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028" w:rsidRDefault="000E4F77">
      <w:pPr>
        <w:spacing w:line="360" w:lineRule="auto"/>
        <w:jc w:val="center"/>
        <w:rPr>
          <w:rFonts w:ascii="黑体" w:eastAsia="华文中宋" w:hAnsi="黑体"/>
          <w:sz w:val="32"/>
          <w:szCs w:val="32"/>
        </w:rPr>
      </w:pPr>
      <w:r>
        <w:rPr>
          <w:rFonts w:ascii="Times New Roman" w:eastAsia="华文中宋" w:hAnsi="Times New Roman" w:cs="Times New Roman"/>
          <w:sz w:val="36"/>
          <w:szCs w:val="36"/>
        </w:rPr>
        <w:t>《</w:t>
      </w:r>
      <w:r>
        <w:rPr>
          <w:rFonts w:ascii="黑体" w:eastAsia="黑体" w:hAnsi="黑体" w:hint="eastAsia"/>
          <w:sz w:val="32"/>
          <w:szCs w:val="32"/>
        </w:rPr>
        <w:t>沼液生物固化清洁工艺技术规范</w:t>
      </w:r>
      <w:r>
        <w:rPr>
          <w:rFonts w:ascii="Times New Roman" w:eastAsia="华文中宋" w:hAnsi="Times New Roman" w:cs="Times New Roman"/>
          <w:sz w:val="36"/>
          <w:szCs w:val="36"/>
        </w:rPr>
        <w:t>》</w:t>
      </w:r>
    </w:p>
    <w:p w:rsidR="00044028" w:rsidRDefault="000E4F77">
      <w:pPr>
        <w:spacing w:line="360" w:lineRule="auto"/>
        <w:jc w:val="center"/>
        <w:rPr>
          <w:rFonts w:ascii="黑体" w:eastAsia="黑体" w:hAnsi="黑体"/>
          <w:sz w:val="32"/>
          <w:szCs w:val="32"/>
        </w:rPr>
      </w:pPr>
      <w:r>
        <w:rPr>
          <w:rFonts w:ascii="黑体" w:eastAsia="黑体" w:hAnsi="黑体" w:hint="eastAsia"/>
          <w:sz w:val="32"/>
          <w:szCs w:val="32"/>
        </w:rPr>
        <w:t>标准</w:t>
      </w:r>
      <w:r>
        <w:rPr>
          <w:rFonts w:ascii="黑体" w:eastAsia="黑体" w:hAnsi="黑体" w:hint="eastAsia"/>
          <w:sz w:val="32"/>
          <w:szCs w:val="32"/>
        </w:rPr>
        <w:t>编制说明</w:t>
      </w:r>
    </w:p>
    <w:p w:rsidR="00044028" w:rsidRDefault="000E4F77">
      <w:pPr>
        <w:numPr>
          <w:ilvl w:val="0"/>
          <w:numId w:val="4"/>
        </w:numPr>
        <w:spacing w:line="360" w:lineRule="auto"/>
        <w:ind w:firstLineChars="200" w:firstLine="562"/>
        <w:rPr>
          <w:rFonts w:ascii="宋体" w:eastAsia="宋体" w:hAnsi="宋体"/>
          <w:b/>
          <w:bCs/>
          <w:sz w:val="28"/>
          <w:szCs w:val="28"/>
        </w:rPr>
      </w:pPr>
      <w:bookmarkStart w:id="0" w:name="_GoBack"/>
      <w:bookmarkEnd w:id="0"/>
      <w:r>
        <w:rPr>
          <w:rFonts w:ascii="宋体" w:eastAsia="宋体" w:hAnsi="宋体" w:hint="eastAsia"/>
          <w:b/>
          <w:bCs/>
          <w:sz w:val="28"/>
          <w:szCs w:val="28"/>
        </w:rPr>
        <w:t>标准编制背景及任务来源</w:t>
      </w:r>
    </w:p>
    <w:p w:rsidR="00044028" w:rsidRDefault="000E4F77" w:rsidP="003E1352">
      <w:pPr>
        <w:widowControl/>
        <w:ind w:firstLineChars="200" w:firstLine="522"/>
        <w:jc w:val="left"/>
        <w:rPr>
          <w:rFonts w:ascii="宋体" w:eastAsia="宋体" w:hAnsi="宋体"/>
          <w:b/>
          <w:bCs/>
          <w:sz w:val="28"/>
          <w:szCs w:val="28"/>
        </w:rPr>
      </w:pPr>
      <w:r>
        <w:rPr>
          <w:rFonts w:ascii="CIDFont" w:eastAsia="CIDFont" w:hAnsi="CIDFont" w:cs="CIDFont"/>
          <w:b/>
          <w:bCs/>
          <w:color w:val="000000"/>
          <w:kern w:val="0"/>
          <w:sz w:val="26"/>
          <w:szCs w:val="26"/>
          <w:lang w:bidi="ar"/>
        </w:rPr>
        <w:t>（一）标准编制背景（目的、必要性</w:t>
      </w:r>
      <w:r>
        <w:rPr>
          <w:rFonts w:ascii="CIDFont" w:eastAsia="CIDFont" w:hAnsi="CIDFont" w:cs="CIDFont" w:hint="eastAsia"/>
          <w:b/>
          <w:bCs/>
          <w:color w:val="000000"/>
          <w:kern w:val="0"/>
          <w:sz w:val="26"/>
          <w:szCs w:val="26"/>
          <w:lang w:bidi="ar"/>
        </w:rPr>
        <w:t>和意义</w:t>
      </w:r>
      <w:r>
        <w:rPr>
          <w:rFonts w:ascii="CIDFont" w:eastAsia="CIDFont" w:hAnsi="CIDFont" w:cs="CIDFont"/>
          <w:b/>
          <w:bCs/>
          <w:color w:val="000000"/>
          <w:kern w:val="0"/>
          <w:sz w:val="26"/>
          <w:szCs w:val="26"/>
          <w:lang w:bidi="ar"/>
        </w:rPr>
        <w:t>）</w:t>
      </w:r>
      <w:r>
        <w:rPr>
          <w:rFonts w:ascii="CIDFont" w:eastAsia="CIDFont" w:hAnsi="CIDFont" w:cs="CIDFont"/>
          <w:b/>
          <w:bCs/>
          <w:color w:val="000000"/>
          <w:kern w:val="0"/>
          <w:sz w:val="26"/>
          <w:szCs w:val="26"/>
          <w:lang w:bidi="ar"/>
        </w:rPr>
        <w:t xml:space="preserve"> </w:t>
      </w:r>
    </w:p>
    <w:p w:rsidR="00044028" w:rsidRDefault="000E4F77">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据统计，截至</w:t>
      </w:r>
      <w:r>
        <w:rPr>
          <w:rFonts w:ascii="Times New Roman" w:eastAsia="宋体" w:hAnsi="Times New Roman" w:cs="Times New Roman"/>
          <w:sz w:val="24"/>
        </w:rPr>
        <w:t>2019</w:t>
      </w:r>
      <w:r>
        <w:rPr>
          <w:rFonts w:ascii="Times New Roman" w:eastAsia="宋体" w:hAnsi="Times New Roman" w:cs="Times New Roman"/>
          <w:sz w:val="24"/>
        </w:rPr>
        <w:t>年江苏省共有农村户用沼气池</w:t>
      </w:r>
      <w:r>
        <w:rPr>
          <w:rFonts w:ascii="Times New Roman" w:eastAsia="宋体" w:hAnsi="Times New Roman" w:cs="Times New Roman"/>
          <w:sz w:val="24"/>
        </w:rPr>
        <w:t>708391</w:t>
      </w:r>
      <w:r>
        <w:rPr>
          <w:rFonts w:ascii="Times New Roman" w:eastAsia="宋体" w:hAnsi="Times New Roman" w:cs="Times New Roman"/>
          <w:sz w:val="24"/>
        </w:rPr>
        <w:t>个，建设沼气工程</w:t>
      </w:r>
      <w:r>
        <w:rPr>
          <w:rFonts w:ascii="Times New Roman" w:eastAsia="宋体" w:hAnsi="Times New Roman" w:cs="Times New Roman"/>
          <w:sz w:val="24"/>
        </w:rPr>
        <w:t>4061</w:t>
      </w:r>
      <w:r>
        <w:rPr>
          <w:rFonts w:ascii="Times New Roman" w:eastAsia="宋体" w:hAnsi="Times New Roman" w:cs="Times New Roman"/>
          <w:sz w:val="24"/>
        </w:rPr>
        <w:t>处。</w:t>
      </w:r>
      <w:r>
        <w:rPr>
          <w:rFonts w:ascii="Times New Roman" w:eastAsia="宋体" w:hAnsi="Times New Roman" w:cs="Times New Roman" w:hint="eastAsia"/>
          <w:sz w:val="24"/>
        </w:rPr>
        <w:t>厌氧发酵制备沼气</w:t>
      </w:r>
      <w:r>
        <w:rPr>
          <w:rFonts w:ascii="Times New Roman" w:eastAsia="宋体" w:hAnsi="Times New Roman" w:cs="Times New Roman"/>
          <w:sz w:val="24"/>
        </w:rPr>
        <w:t>产生的残余物（沼液和沼渣）产量巨大，多数得不到合理的处理和利用。该残余物含有大量的植物生长的养分如有机物、</w:t>
      </w:r>
      <w:r>
        <w:rPr>
          <w:rFonts w:ascii="Times New Roman" w:eastAsia="宋体" w:hAnsi="Times New Roman" w:cs="Times New Roman"/>
          <w:sz w:val="24"/>
        </w:rPr>
        <w:t>N</w:t>
      </w:r>
      <w:r>
        <w:rPr>
          <w:rFonts w:ascii="Times New Roman" w:eastAsia="宋体" w:hAnsi="Times New Roman" w:cs="Times New Roman"/>
          <w:sz w:val="24"/>
        </w:rPr>
        <w:t>、</w:t>
      </w:r>
      <w:r>
        <w:rPr>
          <w:rFonts w:ascii="Times New Roman" w:eastAsia="宋体" w:hAnsi="Times New Roman" w:cs="Times New Roman"/>
          <w:sz w:val="24"/>
        </w:rPr>
        <w:t>P</w:t>
      </w:r>
      <w:r>
        <w:rPr>
          <w:rFonts w:ascii="Times New Roman" w:eastAsia="宋体" w:hAnsi="Times New Roman" w:cs="Times New Roman"/>
          <w:sz w:val="24"/>
        </w:rPr>
        <w:t>、</w:t>
      </w:r>
      <w:r>
        <w:rPr>
          <w:rFonts w:ascii="Times New Roman" w:eastAsia="宋体" w:hAnsi="Times New Roman" w:cs="Times New Roman"/>
          <w:sz w:val="24"/>
        </w:rPr>
        <w:t>K</w:t>
      </w:r>
      <w:r>
        <w:rPr>
          <w:rFonts w:ascii="Times New Roman" w:eastAsia="宋体" w:hAnsi="Times New Roman" w:cs="Times New Roman"/>
          <w:sz w:val="24"/>
        </w:rPr>
        <w:t>和微量元素等，同时也含有污染环境的物质，沼渣虽经厌氧消化处理，但直接土地利用仍然存在风险</w:t>
      </w:r>
      <w:r>
        <w:rPr>
          <w:rFonts w:ascii="Times New Roman" w:eastAsia="宋体" w:hAnsi="Times New Roman" w:cs="Times New Roman" w:hint="eastAsia"/>
          <w:sz w:val="24"/>
        </w:rPr>
        <w:t>，必须经过好氧堆肥处理后才能进入土地。沼液的产生量较大，在雨季和非农用的季节必须考虑沼液的出路，若长时间的存放继续存在着恶臭、传播畜禽疾病和人畜共患病的危险，不合理的使用方式或连续过量使用会导致硝酸盐、磷及重金属的沉积，从而对地表水和地下水构成污染。因此，沼液的消纳及处理问题已经成为制约规模化厌氧发酵制备沼气产业化推广的瓶颈。沼液和秸秆混合生物固化回收沼液中的养份，同时将秸秆制备成高品质有机肥是沼液处理和秸秆资源化利用的有效技术之一，该过程利用生物转化过程的热量将沼液中的水分蒸发掉，沼液中的养份可以与秸秆好</w:t>
      </w:r>
      <w:r>
        <w:rPr>
          <w:rFonts w:ascii="Times New Roman" w:eastAsia="宋体" w:hAnsi="Times New Roman" w:cs="Times New Roman" w:hint="eastAsia"/>
          <w:sz w:val="24"/>
        </w:rPr>
        <w:t>氧发酵制备成有机肥。</w:t>
      </w:r>
      <w:r>
        <w:rPr>
          <w:rFonts w:ascii="Times New Roman" w:eastAsia="宋体" w:hAnsi="Times New Roman" w:cs="Times New Roman"/>
          <w:sz w:val="24"/>
        </w:rPr>
        <w:t>该</w:t>
      </w:r>
      <w:r>
        <w:rPr>
          <w:rFonts w:ascii="Times New Roman" w:eastAsia="宋体" w:hAnsi="Times New Roman" w:cs="Times New Roman" w:hint="eastAsia"/>
          <w:sz w:val="24"/>
        </w:rPr>
        <w:t>技术</w:t>
      </w:r>
      <w:r>
        <w:rPr>
          <w:rFonts w:ascii="Times New Roman" w:eastAsia="宋体" w:hAnsi="Times New Roman" w:cs="Times New Roman"/>
          <w:sz w:val="24"/>
        </w:rPr>
        <w:t>的推广使用，不仅大大</w:t>
      </w:r>
      <w:r>
        <w:rPr>
          <w:rFonts w:ascii="Times New Roman" w:eastAsia="宋体" w:hAnsi="Times New Roman" w:cs="Times New Roman" w:hint="eastAsia"/>
          <w:sz w:val="24"/>
        </w:rPr>
        <w:t>降低的沼液的处理成本，同时回收了沼液中的养份，并与秸秆协同处置，提高了秸秆的资源化利用率和附加值，可大幅度缩短沼气工程的投资回报期，该多联产模式可实现沼气工程“自身造血”，对国家实现节能、减排与环境治理的综合统筹和可持续发展具有重要的战略意义。</w:t>
      </w:r>
    </w:p>
    <w:p w:rsidR="00044028" w:rsidRDefault="000E4F77">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rPr>
        <w:t>鉴于国内尚无</w:t>
      </w:r>
      <w:r>
        <w:rPr>
          <w:rFonts w:ascii="Times New Roman" w:eastAsia="宋体" w:hAnsi="Times New Roman" w:cs="Times New Roman" w:hint="eastAsia"/>
          <w:sz w:val="24"/>
        </w:rPr>
        <w:t>沼液生物固化清洁工艺技术规范</w:t>
      </w:r>
      <w:r>
        <w:rPr>
          <w:rFonts w:ascii="Times New Roman" w:eastAsia="宋体" w:hAnsi="Times New Roman" w:cs="Times New Roman"/>
          <w:sz w:val="24"/>
        </w:rPr>
        <w:t>，为更好地引导和规范</w:t>
      </w:r>
      <w:r>
        <w:rPr>
          <w:rFonts w:ascii="Times New Roman" w:eastAsia="宋体" w:hAnsi="Times New Roman" w:cs="Times New Roman" w:hint="eastAsia"/>
          <w:sz w:val="24"/>
        </w:rPr>
        <w:t>沼液资源化利用和促进有机废弃物沼气</w:t>
      </w:r>
      <w:r>
        <w:rPr>
          <w:rFonts w:ascii="Times New Roman" w:eastAsia="宋体" w:hAnsi="Times New Roman" w:cs="Times New Roman"/>
          <w:sz w:val="24"/>
        </w:rPr>
        <w:t>产业</w:t>
      </w:r>
      <w:r>
        <w:rPr>
          <w:rFonts w:ascii="Times New Roman" w:eastAsia="宋体" w:hAnsi="Times New Roman" w:cs="Times New Roman" w:hint="eastAsia"/>
          <w:sz w:val="24"/>
        </w:rPr>
        <w:t>的</w:t>
      </w:r>
      <w:r>
        <w:rPr>
          <w:rFonts w:ascii="Times New Roman" w:eastAsia="宋体" w:hAnsi="Times New Roman" w:cs="Times New Roman"/>
          <w:sz w:val="24"/>
        </w:rPr>
        <w:t>发展，</w:t>
      </w:r>
      <w:r>
        <w:rPr>
          <w:rFonts w:ascii="Times New Roman" w:eastAsia="宋体" w:hAnsi="Times New Roman" w:cs="Times New Roman" w:hint="eastAsia"/>
          <w:sz w:val="24"/>
        </w:rPr>
        <w:t>南京工业大学联合江苏省内外多家单位联合</w:t>
      </w:r>
      <w:r>
        <w:rPr>
          <w:rFonts w:ascii="Times New Roman" w:eastAsia="宋体" w:hAnsi="Times New Roman" w:cs="Times New Roman"/>
          <w:sz w:val="24"/>
        </w:rPr>
        <w:t>研究制定</w:t>
      </w:r>
      <w:r>
        <w:rPr>
          <w:rFonts w:ascii="Times New Roman" w:eastAsia="宋体" w:hAnsi="Times New Roman" w:cs="Times New Roman" w:hint="eastAsia"/>
          <w:sz w:val="24"/>
        </w:rPr>
        <w:t>沼液生物固化清洁工艺技术规范</w:t>
      </w:r>
      <w:r>
        <w:rPr>
          <w:rFonts w:ascii="Times New Roman" w:eastAsia="宋体" w:hAnsi="Times New Roman" w:cs="Times New Roman"/>
          <w:sz w:val="24"/>
        </w:rPr>
        <w:t>。</w:t>
      </w:r>
      <w:r>
        <w:rPr>
          <w:rFonts w:ascii="Times New Roman" w:eastAsia="宋体" w:hAnsi="Times New Roman" w:cs="Times New Roman"/>
          <w:sz w:val="24"/>
          <w:szCs w:val="24"/>
        </w:rPr>
        <w:t>制定本标准是用于规范沼液的处理和资源化</w:t>
      </w:r>
      <w:r>
        <w:rPr>
          <w:rFonts w:ascii="Times New Roman" w:eastAsia="宋体" w:hAnsi="Times New Roman" w:cs="Times New Roman"/>
          <w:sz w:val="24"/>
          <w:szCs w:val="24"/>
        </w:rPr>
        <w:t>利用，解除制约规模化厌氧发酵制备</w:t>
      </w:r>
      <w:r>
        <w:rPr>
          <w:rFonts w:ascii="Times New Roman" w:eastAsia="宋体" w:hAnsi="Times New Roman" w:cs="Times New Roman" w:hint="eastAsia"/>
          <w:sz w:val="24"/>
          <w:szCs w:val="24"/>
        </w:rPr>
        <w:t>沼气</w:t>
      </w:r>
      <w:r>
        <w:rPr>
          <w:rFonts w:ascii="Times New Roman" w:eastAsia="宋体" w:hAnsi="Times New Roman" w:cs="Times New Roman"/>
          <w:sz w:val="24"/>
          <w:szCs w:val="24"/>
        </w:rPr>
        <w:t>产业化推广的瓶颈，意义重大。农业有机废弃物厌氧发酵制备</w:t>
      </w:r>
      <w:r>
        <w:rPr>
          <w:rFonts w:ascii="Times New Roman" w:eastAsia="宋体" w:hAnsi="Times New Roman" w:cs="Times New Roman" w:hint="eastAsia"/>
          <w:sz w:val="24"/>
          <w:szCs w:val="24"/>
        </w:rPr>
        <w:t>沼气</w:t>
      </w:r>
      <w:r>
        <w:rPr>
          <w:rFonts w:ascii="Times New Roman" w:eastAsia="宋体" w:hAnsi="Times New Roman" w:cs="Times New Roman"/>
          <w:sz w:val="24"/>
          <w:szCs w:val="24"/>
        </w:rPr>
        <w:t>兼具节能、减排、减污三重意义，沼液的消纳及处理问题已经成为制约规模化厌氧发酵制备</w:t>
      </w:r>
      <w:r>
        <w:rPr>
          <w:rFonts w:ascii="Times New Roman" w:eastAsia="宋体" w:hAnsi="Times New Roman" w:cs="Times New Roman" w:hint="eastAsia"/>
          <w:sz w:val="24"/>
          <w:szCs w:val="24"/>
        </w:rPr>
        <w:t>沼气</w:t>
      </w:r>
      <w:r>
        <w:rPr>
          <w:rFonts w:ascii="Times New Roman" w:eastAsia="宋体" w:hAnsi="Times New Roman" w:cs="Times New Roman"/>
          <w:sz w:val="24"/>
          <w:szCs w:val="24"/>
        </w:rPr>
        <w:t>产业化推广的瓶颈。</w:t>
      </w:r>
      <w:r>
        <w:rPr>
          <w:rFonts w:ascii="Times New Roman" w:eastAsia="宋体" w:hAnsi="Times New Roman" w:cs="Times New Roman"/>
          <w:b/>
          <w:bCs/>
          <w:sz w:val="24"/>
          <w:szCs w:val="24"/>
        </w:rPr>
        <w:t>沼液和秸秆混合生物固化回收沼液中的养份，同时将秸秆制备成高品质有机肥是沼液处理和秸秆资源化利用的有效技术之一，该过程利用生物转化过程的热</w:t>
      </w:r>
      <w:r>
        <w:rPr>
          <w:rFonts w:ascii="Times New Roman" w:eastAsia="宋体" w:hAnsi="Times New Roman" w:cs="Times New Roman"/>
          <w:b/>
          <w:bCs/>
          <w:sz w:val="24"/>
          <w:szCs w:val="24"/>
        </w:rPr>
        <w:lastRenderedPageBreak/>
        <w:t>量将沼液中的水分蒸发掉，沼液中的养份可以与秸秆好氧发酵制备成有机肥</w:t>
      </w:r>
      <w:r>
        <w:rPr>
          <w:rFonts w:ascii="Times New Roman" w:eastAsia="宋体" w:hAnsi="Times New Roman" w:cs="Times New Roman"/>
          <w:sz w:val="24"/>
          <w:szCs w:val="24"/>
        </w:rPr>
        <w:t>。</w:t>
      </w:r>
      <w:r>
        <w:rPr>
          <w:rFonts w:ascii="Times New Roman" w:eastAsia="宋体" w:hAnsi="Times New Roman" w:cs="Times New Roman"/>
          <w:sz w:val="24"/>
          <w:szCs w:val="24"/>
        </w:rPr>
        <w:t>该</w:t>
      </w:r>
      <w:r>
        <w:rPr>
          <w:rFonts w:ascii="Times New Roman" w:eastAsia="宋体" w:hAnsi="Times New Roman" w:cs="Times New Roman"/>
          <w:sz w:val="24"/>
          <w:szCs w:val="24"/>
        </w:rPr>
        <w:t>技术</w:t>
      </w:r>
      <w:r>
        <w:rPr>
          <w:rFonts w:ascii="Times New Roman" w:eastAsia="宋体" w:hAnsi="Times New Roman" w:cs="Times New Roman"/>
          <w:sz w:val="24"/>
          <w:szCs w:val="24"/>
        </w:rPr>
        <w:t>的推广使用，不仅大大</w:t>
      </w:r>
      <w:r>
        <w:rPr>
          <w:rFonts w:ascii="Times New Roman" w:eastAsia="宋体" w:hAnsi="Times New Roman" w:cs="Times New Roman"/>
          <w:sz w:val="24"/>
          <w:szCs w:val="24"/>
        </w:rPr>
        <w:t>降低的沼液的处理成本，同时回收了沼液中的养份，并与秸秆协同处置，提高了秸秆的资源化利用</w:t>
      </w:r>
      <w:r>
        <w:rPr>
          <w:rFonts w:ascii="Times New Roman" w:eastAsia="宋体" w:hAnsi="Times New Roman" w:cs="Times New Roman"/>
          <w:sz w:val="24"/>
          <w:szCs w:val="24"/>
        </w:rPr>
        <w:t>率和附加值，</w:t>
      </w:r>
      <w:r>
        <w:rPr>
          <w:rFonts w:ascii="Times New Roman" w:eastAsia="宋体" w:hAnsi="Times New Roman" w:cs="Times New Roman"/>
          <w:sz w:val="24"/>
          <w:szCs w:val="24"/>
        </w:rPr>
        <w:t>可大幅度缩短</w:t>
      </w:r>
      <w:r>
        <w:rPr>
          <w:rFonts w:ascii="Times New Roman" w:eastAsia="宋体" w:hAnsi="Times New Roman" w:cs="Times New Roman" w:hint="eastAsia"/>
          <w:sz w:val="24"/>
          <w:szCs w:val="24"/>
        </w:rPr>
        <w:t>沼气</w:t>
      </w:r>
      <w:r>
        <w:rPr>
          <w:rFonts w:ascii="Times New Roman" w:eastAsia="宋体" w:hAnsi="Times New Roman" w:cs="Times New Roman"/>
          <w:sz w:val="24"/>
          <w:szCs w:val="24"/>
        </w:rPr>
        <w:t>工程的投资回报期，该多联产模式可实现</w:t>
      </w:r>
      <w:r>
        <w:rPr>
          <w:rFonts w:ascii="Times New Roman" w:eastAsia="宋体" w:hAnsi="Times New Roman" w:cs="Times New Roman" w:hint="eastAsia"/>
          <w:sz w:val="24"/>
          <w:szCs w:val="24"/>
        </w:rPr>
        <w:t>沼气</w:t>
      </w:r>
      <w:r>
        <w:rPr>
          <w:rFonts w:ascii="Times New Roman" w:eastAsia="宋体" w:hAnsi="Times New Roman" w:cs="Times New Roman"/>
          <w:sz w:val="24"/>
          <w:szCs w:val="24"/>
        </w:rPr>
        <w:t>工程</w:t>
      </w:r>
      <w:r>
        <w:rPr>
          <w:rFonts w:ascii="Times New Roman" w:eastAsia="宋体" w:hAnsi="Times New Roman" w:cs="Times New Roman" w:hint="eastAsia"/>
          <w:sz w:val="24"/>
          <w:szCs w:val="24"/>
        </w:rPr>
        <w:t>“</w:t>
      </w:r>
      <w:r>
        <w:rPr>
          <w:rFonts w:ascii="Times New Roman" w:eastAsia="宋体" w:hAnsi="Times New Roman" w:cs="Times New Roman"/>
          <w:sz w:val="24"/>
          <w:szCs w:val="24"/>
        </w:rPr>
        <w:t>自身造血</w:t>
      </w:r>
      <w:r>
        <w:rPr>
          <w:rFonts w:ascii="Times New Roman" w:eastAsia="宋体" w:hAnsi="Times New Roman" w:cs="Times New Roman" w:hint="eastAsia"/>
          <w:sz w:val="24"/>
          <w:szCs w:val="24"/>
        </w:rPr>
        <w:t>”</w:t>
      </w:r>
      <w:r>
        <w:rPr>
          <w:rFonts w:ascii="Times New Roman" w:eastAsia="宋体" w:hAnsi="Times New Roman" w:cs="Times New Roman"/>
          <w:sz w:val="24"/>
          <w:szCs w:val="24"/>
        </w:rPr>
        <w:t>，对国家实现节能、减排与环境治理的综合统筹和可持续发展具有重要的战略意义。</w:t>
      </w:r>
    </w:p>
    <w:p w:rsidR="00044028" w:rsidRDefault="000E4F77">
      <w:pPr>
        <w:autoSpaceDE w:val="0"/>
        <w:autoSpaceDN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据大量市场调查，</w:t>
      </w:r>
      <w:r>
        <w:rPr>
          <w:rFonts w:ascii="Times New Roman" w:eastAsia="宋体" w:hAnsi="Times New Roman" w:cs="Times New Roman"/>
          <w:sz w:val="24"/>
          <w:szCs w:val="24"/>
        </w:rPr>
        <w:t>目前沼液处理成本高，</w:t>
      </w:r>
      <w:r>
        <w:rPr>
          <w:rFonts w:ascii="Times New Roman" w:eastAsia="宋体" w:hAnsi="Times New Roman" w:cs="Times New Roman"/>
          <w:sz w:val="24"/>
          <w:szCs w:val="24"/>
        </w:rPr>
        <w:t>沼液的消纳及处理问题已经成为制约规模化厌氧发酵制备</w:t>
      </w:r>
      <w:r>
        <w:rPr>
          <w:rFonts w:ascii="Times New Roman" w:eastAsia="宋体" w:hAnsi="Times New Roman" w:cs="Times New Roman" w:hint="eastAsia"/>
          <w:sz w:val="24"/>
          <w:szCs w:val="24"/>
        </w:rPr>
        <w:t>沼气</w:t>
      </w:r>
      <w:r>
        <w:rPr>
          <w:rFonts w:ascii="Times New Roman" w:eastAsia="宋体" w:hAnsi="Times New Roman" w:cs="Times New Roman"/>
          <w:sz w:val="24"/>
          <w:szCs w:val="24"/>
        </w:rPr>
        <w:t>产业化推广的瓶颈</w:t>
      </w:r>
      <w:r>
        <w:rPr>
          <w:rFonts w:ascii="Times New Roman" w:eastAsia="宋体" w:hAnsi="Times New Roman" w:cs="Times New Roman"/>
          <w:sz w:val="24"/>
          <w:szCs w:val="24"/>
        </w:rPr>
        <w:t>。项目以</w:t>
      </w:r>
      <w:r>
        <w:rPr>
          <w:rFonts w:ascii="Times New Roman" w:eastAsia="宋体" w:hAnsi="Times New Roman" w:cs="Times New Roman"/>
          <w:sz w:val="24"/>
          <w:szCs w:val="24"/>
        </w:rPr>
        <w:t>规模化</w:t>
      </w:r>
      <w:r>
        <w:rPr>
          <w:rFonts w:ascii="Times New Roman" w:eastAsia="宋体" w:hAnsi="Times New Roman" w:cs="Times New Roman" w:hint="eastAsia"/>
          <w:sz w:val="24"/>
          <w:szCs w:val="24"/>
        </w:rPr>
        <w:t>沼气</w:t>
      </w:r>
      <w:r>
        <w:rPr>
          <w:rFonts w:ascii="Times New Roman" w:eastAsia="宋体" w:hAnsi="Times New Roman" w:cs="Times New Roman"/>
          <w:sz w:val="24"/>
          <w:szCs w:val="24"/>
        </w:rPr>
        <w:t>工程产生的沼液</w:t>
      </w:r>
      <w:r>
        <w:rPr>
          <w:rFonts w:ascii="Times New Roman" w:eastAsia="宋体" w:hAnsi="Times New Roman" w:cs="Times New Roman"/>
          <w:sz w:val="24"/>
          <w:szCs w:val="24"/>
        </w:rPr>
        <w:t>为原料，运用</w:t>
      </w:r>
      <w:r>
        <w:rPr>
          <w:rFonts w:ascii="Times New Roman" w:eastAsia="宋体" w:hAnsi="Times New Roman" w:cs="Times New Roman"/>
          <w:sz w:val="24"/>
          <w:szCs w:val="24"/>
        </w:rPr>
        <w:t>沼液</w:t>
      </w:r>
      <w:proofErr w:type="gramStart"/>
      <w:r>
        <w:rPr>
          <w:rFonts w:ascii="Times New Roman" w:eastAsia="宋体" w:hAnsi="Times New Roman" w:cs="Times New Roman"/>
          <w:sz w:val="24"/>
          <w:szCs w:val="24"/>
        </w:rPr>
        <w:t>就地与</w:t>
      </w:r>
      <w:proofErr w:type="gramEnd"/>
      <w:r>
        <w:rPr>
          <w:rFonts w:ascii="Times New Roman" w:eastAsia="宋体" w:hAnsi="Times New Roman" w:cs="Times New Roman"/>
          <w:sz w:val="24"/>
          <w:szCs w:val="24"/>
        </w:rPr>
        <w:t>秸秆混合生物固化的</w:t>
      </w:r>
      <w:r>
        <w:rPr>
          <w:rFonts w:ascii="Times New Roman" w:eastAsia="宋体" w:hAnsi="Times New Roman" w:cs="Times New Roman"/>
          <w:sz w:val="24"/>
          <w:szCs w:val="24"/>
        </w:rPr>
        <w:t>思路</w:t>
      </w:r>
      <w:r>
        <w:rPr>
          <w:rFonts w:ascii="Times New Roman" w:eastAsia="宋体" w:hAnsi="Times New Roman" w:cs="Times New Roman"/>
          <w:sz w:val="24"/>
          <w:szCs w:val="24"/>
        </w:rPr>
        <w:t>，处理过程的运行成本约</w:t>
      </w:r>
      <w:r>
        <w:rPr>
          <w:rFonts w:ascii="Times New Roman" w:eastAsia="宋体" w:hAnsi="Times New Roman" w:cs="Times New Roman"/>
          <w:sz w:val="24"/>
          <w:szCs w:val="24"/>
        </w:rPr>
        <w:t>150</w:t>
      </w:r>
      <w:r>
        <w:rPr>
          <w:rFonts w:ascii="Times New Roman" w:eastAsia="宋体" w:hAnsi="Times New Roman" w:cs="Times New Roman"/>
          <w:sz w:val="24"/>
          <w:szCs w:val="24"/>
        </w:rPr>
        <w:t>元</w:t>
      </w:r>
      <w:r>
        <w:rPr>
          <w:rFonts w:ascii="Times New Roman" w:eastAsia="宋体" w:hAnsi="Times New Roman" w:cs="Times New Roman"/>
          <w:sz w:val="24"/>
          <w:szCs w:val="24"/>
        </w:rPr>
        <w:t>/</w:t>
      </w:r>
      <w:r>
        <w:rPr>
          <w:rFonts w:ascii="Times New Roman" w:eastAsia="宋体" w:hAnsi="Times New Roman" w:cs="Times New Roman"/>
          <w:sz w:val="24"/>
          <w:szCs w:val="24"/>
        </w:rPr>
        <w:t>吨秸秆（</w:t>
      </w:r>
      <w:r>
        <w:rPr>
          <w:rFonts w:ascii="Times New Roman" w:eastAsia="宋体" w:hAnsi="Times New Roman" w:cs="Times New Roman"/>
          <w:sz w:val="24"/>
          <w:szCs w:val="24"/>
        </w:rPr>
        <w:t>1</w:t>
      </w:r>
      <w:r>
        <w:rPr>
          <w:rFonts w:ascii="Times New Roman" w:eastAsia="宋体" w:hAnsi="Times New Roman" w:cs="Times New Roman"/>
          <w:sz w:val="24"/>
          <w:szCs w:val="24"/>
        </w:rPr>
        <w:t>吨秸秆可固化</w:t>
      </w:r>
      <w:r>
        <w:rPr>
          <w:rFonts w:ascii="Times New Roman" w:eastAsia="宋体" w:hAnsi="Times New Roman" w:cs="Times New Roman" w:hint="eastAsia"/>
          <w:sz w:val="24"/>
          <w:szCs w:val="24"/>
        </w:rPr>
        <w:t>2</w:t>
      </w:r>
      <w:r>
        <w:rPr>
          <w:rFonts w:hint="eastAsia"/>
        </w:rPr>
        <w:t>～</w:t>
      </w:r>
      <w:r>
        <w:rPr>
          <w:rFonts w:ascii="Times New Roman" w:eastAsia="宋体" w:hAnsi="Times New Roman" w:cs="Times New Roman" w:hint="eastAsia"/>
          <w:sz w:val="24"/>
          <w:szCs w:val="24"/>
        </w:rPr>
        <w:t>3.0</w:t>
      </w:r>
      <w:r>
        <w:rPr>
          <w:rFonts w:ascii="Times New Roman" w:eastAsia="宋体" w:hAnsi="Times New Roman" w:cs="Times New Roman"/>
          <w:sz w:val="24"/>
          <w:szCs w:val="24"/>
        </w:rPr>
        <w:t>吨沼液），可生产约</w:t>
      </w:r>
      <w:r>
        <w:rPr>
          <w:rFonts w:ascii="Times New Roman" w:eastAsia="宋体" w:hAnsi="Times New Roman" w:cs="Times New Roman"/>
          <w:sz w:val="24"/>
          <w:szCs w:val="24"/>
        </w:rPr>
        <w:t>0.5-0.65</w:t>
      </w:r>
      <w:r>
        <w:rPr>
          <w:rFonts w:ascii="Times New Roman" w:eastAsia="宋体" w:hAnsi="Times New Roman" w:cs="Times New Roman"/>
          <w:sz w:val="24"/>
          <w:szCs w:val="24"/>
        </w:rPr>
        <w:t>吨有机肥，</w:t>
      </w:r>
      <w:r>
        <w:rPr>
          <w:rFonts w:ascii="Times New Roman" w:eastAsia="宋体" w:hAnsi="Times New Roman" w:cs="Times New Roman"/>
          <w:sz w:val="24"/>
          <w:szCs w:val="24"/>
        </w:rPr>
        <w:t>按</w:t>
      </w:r>
      <w:r>
        <w:rPr>
          <w:rFonts w:ascii="Times New Roman" w:eastAsia="宋体" w:hAnsi="Times New Roman" w:cs="Times New Roman"/>
          <w:sz w:val="24"/>
          <w:szCs w:val="24"/>
        </w:rPr>
        <w:t>450</w:t>
      </w:r>
      <w:r>
        <w:rPr>
          <w:rFonts w:ascii="Times New Roman" w:eastAsia="宋体" w:hAnsi="Times New Roman" w:cs="Times New Roman"/>
          <w:sz w:val="24"/>
          <w:szCs w:val="24"/>
        </w:rPr>
        <w:t>元</w:t>
      </w:r>
      <w:r>
        <w:rPr>
          <w:rFonts w:ascii="Times New Roman" w:eastAsia="宋体" w:hAnsi="Times New Roman" w:cs="Times New Roman"/>
          <w:sz w:val="24"/>
          <w:szCs w:val="24"/>
        </w:rPr>
        <w:t>/</w:t>
      </w:r>
      <w:r>
        <w:rPr>
          <w:rFonts w:ascii="Times New Roman" w:eastAsia="宋体" w:hAnsi="Times New Roman" w:cs="Times New Roman"/>
          <w:sz w:val="24"/>
          <w:szCs w:val="24"/>
        </w:rPr>
        <w:t>吨有机肥计算</w:t>
      </w:r>
      <w:r>
        <w:rPr>
          <w:rFonts w:ascii="Times New Roman" w:eastAsia="宋体" w:hAnsi="Times New Roman" w:cs="Times New Roman"/>
          <w:sz w:val="24"/>
          <w:szCs w:val="24"/>
        </w:rPr>
        <w:t>，</w:t>
      </w:r>
      <w:r>
        <w:rPr>
          <w:rFonts w:ascii="Times New Roman" w:eastAsia="宋体" w:hAnsi="Times New Roman" w:cs="Times New Roman"/>
          <w:sz w:val="24"/>
          <w:szCs w:val="24"/>
        </w:rPr>
        <w:t>可实现盈利</w:t>
      </w:r>
      <w:r>
        <w:rPr>
          <w:rFonts w:ascii="Times New Roman" w:eastAsia="宋体" w:hAnsi="Times New Roman" w:cs="Times New Roman"/>
          <w:sz w:val="24"/>
          <w:szCs w:val="24"/>
        </w:rPr>
        <w:t>。因此，鉴于国内尚无</w:t>
      </w:r>
      <w:r>
        <w:rPr>
          <w:rFonts w:ascii="Times New Roman" w:eastAsia="宋体" w:hAnsi="Times New Roman" w:cs="Times New Roman"/>
          <w:sz w:val="24"/>
        </w:rPr>
        <w:t>沼液生物固化清洁工艺技术规范</w:t>
      </w:r>
      <w:r>
        <w:rPr>
          <w:rFonts w:ascii="Times New Roman" w:eastAsia="宋体" w:hAnsi="Times New Roman" w:cs="Times New Roman"/>
          <w:sz w:val="24"/>
          <w:szCs w:val="24"/>
        </w:rPr>
        <w:t>，为更好地引导和规范</w:t>
      </w:r>
      <w:r>
        <w:rPr>
          <w:rFonts w:ascii="Times New Roman" w:eastAsia="宋体" w:hAnsi="Times New Roman" w:cs="Times New Roman"/>
          <w:sz w:val="24"/>
          <w:szCs w:val="24"/>
        </w:rPr>
        <w:t>沼液资源化利用和促进有机废弃物</w:t>
      </w:r>
      <w:r>
        <w:rPr>
          <w:rFonts w:ascii="Times New Roman" w:eastAsia="宋体" w:hAnsi="Times New Roman" w:cs="Times New Roman" w:hint="eastAsia"/>
          <w:sz w:val="24"/>
          <w:szCs w:val="24"/>
        </w:rPr>
        <w:t>沼气</w:t>
      </w:r>
      <w:r>
        <w:rPr>
          <w:rFonts w:ascii="Times New Roman" w:eastAsia="宋体" w:hAnsi="Times New Roman" w:cs="Times New Roman"/>
          <w:sz w:val="24"/>
          <w:szCs w:val="24"/>
        </w:rPr>
        <w:t>产业</w:t>
      </w:r>
      <w:r>
        <w:rPr>
          <w:rFonts w:ascii="Times New Roman" w:eastAsia="宋体" w:hAnsi="Times New Roman" w:cs="Times New Roman"/>
          <w:sz w:val="24"/>
          <w:szCs w:val="24"/>
        </w:rPr>
        <w:t>的</w:t>
      </w:r>
      <w:r>
        <w:rPr>
          <w:rFonts w:ascii="Times New Roman" w:eastAsia="宋体" w:hAnsi="Times New Roman" w:cs="Times New Roman"/>
          <w:sz w:val="24"/>
          <w:szCs w:val="24"/>
        </w:rPr>
        <w:t>发展，立项研究制定</w:t>
      </w:r>
      <w:r>
        <w:rPr>
          <w:rFonts w:ascii="Times New Roman" w:eastAsia="宋体" w:hAnsi="Times New Roman" w:cs="Times New Roman"/>
          <w:sz w:val="24"/>
        </w:rPr>
        <w:t>沼液生物固化清洁工艺技术规范</w:t>
      </w:r>
      <w:r>
        <w:rPr>
          <w:rFonts w:ascii="Times New Roman" w:eastAsia="宋体" w:hAnsi="Times New Roman" w:cs="Times New Roman"/>
          <w:sz w:val="24"/>
          <w:szCs w:val="24"/>
        </w:rPr>
        <w:t>不仅十分必要且迫切。</w:t>
      </w:r>
    </w:p>
    <w:p w:rsidR="00044028" w:rsidRDefault="000E4F77" w:rsidP="003E1352">
      <w:pPr>
        <w:widowControl/>
        <w:ind w:firstLineChars="200" w:firstLine="522"/>
        <w:jc w:val="left"/>
        <w:rPr>
          <w:rFonts w:ascii="CIDFont" w:eastAsia="CIDFont" w:hAnsi="CIDFont" w:cs="CIDFont"/>
          <w:b/>
          <w:bCs/>
          <w:color w:val="000000"/>
          <w:kern w:val="0"/>
          <w:sz w:val="26"/>
          <w:szCs w:val="26"/>
          <w:lang w:bidi="ar"/>
        </w:rPr>
      </w:pPr>
      <w:r>
        <w:rPr>
          <w:rFonts w:ascii="CIDFont" w:eastAsia="CIDFont" w:hAnsi="CIDFont" w:cs="CIDFont"/>
          <w:b/>
          <w:bCs/>
          <w:color w:val="000000"/>
          <w:kern w:val="0"/>
          <w:sz w:val="26"/>
          <w:szCs w:val="26"/>
          <w:lang w:bidi="ar"/>
        </w:rPr>
        <w:t>（二）项目来源</w:t>
      </w:r>
    </w:p>
    <w:p w:rsidR="00044028" w:rsidRDefault="000E4F77">
      <w:pPr>
        <w:autoSpaceDE w:val="0"/>
        <w:autoSpaceDN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2023</w:t>
      </w:r>
      <w:r>
        <w:rPr>
          <w:rFonts w:ascii="Times New Roman" w:eastAsia="宋体" w:hAnsi="Times New Roman" w:cs="Times New Roman"/>
          <w:sz w:val="24"/>
          <w:szCs w:val="24"/>
        </w:rPr>
        <w:t>年</w:t>
      </w:r>
      <w:r>
        <w:rPr>
          <w:rFonts w:ascii="Times New Roman" w:eastAsia="宋体" w:hAnsi="Times New Roman" w:cs="Times New Roman"/>
          <w:sz w:val="24"/>
          <w:szCs w:val="24"/>
        </w:rPr>
        <w:t>8</w:t>
      </w:r>
      <w:r>
        <w:rPr>
          <w:rFonts w:ascii="Times New Roman" w:eastAsia="宋体" w:hAnsi="Times New Roman" w:cs="Times New Roman"/>
          <w:sz w:val="24"/>
          <w:szCs w:val="24"/>
        </w:rPr>
        <w:t>月江苏省市场监督管理局下发《省市场监管局关于下达</w:t>
      </w:r>
      <w:r>
        <w:rPr>
          <w:rFonts w:ascii="Times New Roman" w:eastAsia="宋体" w:hAnsi="Times New Roman" w:cs="Times New Roman"/>
          <w:sz w:val="24"/>
          <w:szCs w:val="24"/>
        </w:rPr>
        <w:t>2023</w:t>
      </w:r>
      <w:r>
        <w:rPr>
          <w:rFonts w:ascii="Times New Roman" w:eastAsia="宋体" w:hAnsi="Times New Roman" w:cs="Times New Roman"/>
          <w:sz w:val="24"/>
          <w:szCs w:val="24"/>
        </w:rPr>
        <w:t>年度江苏省地方标准项目计划的通知》（苏</w:t>
      </w:r>
      <w:proofErr w:type="gramStart"/>
      <w:r>
        <w:rPr>
          <w:rFonts w:ascii="Times New Roman" w:eastAsia="宋体" w:hAnsi="Times New Roman" w:cs="Times New Roman"/>
          <w:sz w:val="24"/>
          <w:szCs w:val="24"/>
        </w:rPr>
        <w:t>市监标</w:t>
      </w:r>
      <w:proofErr w:type="gramEnd"/>
      <w:r>
        <w:rPr>
          <w:rFonts w:ascii="Times New Roman" w:eastAsia="宋体" w:hAnsi="Times New Roman" w:cs="Times New Roman"/>
          <w:sz w:val="24"/>
          <w:szCs w:val="24"/>
        </w:rPr>
        <w:t>〔</w:t>
      </w:r>
      <w:r>
        <w:rPr>
          <w:rFonts w:ascii="Times New Roman" w:eastAsia="宋体" w:hAnsi="Times New Roman" w:cs="Times New Roman"/>
          <w:sz w:val="24"/>
          <w:szCs w:val="24"/>
        </w:rPr>
        <w:t>2023</w:t>
      </w:r>
      <w:r>
        <w:rPr>
          <w:rFonts w:ascii="Times New Roman" w:eastAsia="宋体" w:hAnsi="Times New Roman" w:cs="Times New Roman"/>
          <w:sz w:val="24"/>
          <w:szCs w:val="24"/>
        </w:rPr>
        <w:t>〕</w:t>
      </w:r>
      <w:r>
        <w:rPr>
          <w:rFonts w:ascii="Times New Roman" w:eastAsia="宋体" w:hAnsi="Times New Roman" w:cs="Times New Roman"/>
          <w:sz w:val="24"/>
          <w:szCs w:val="24"/>
        </w:rPr>
        <w:t>173</w:t>
      </w:r>
      <w:r>
        <w:rPr>
          <w:rFonts w:ascii="Times New Roman" w:eastAsia="宋体" w:hAnsi="Times New Roman" w:cs="Times New Roman"/>
          <w:sz w:val="24"/>
          <w:szCs w:val="24"/>
        </w:rPr>
        <w:t>号）。南京</w:t>
      </w:r>
      <w:r>
        <w:rPr>
          <w:rFonts w:ascii="Times New Roman" w:eastAsia="宋体" w:hAnsi="Times New Roman" w:cs="Times New Roman" w:hint="eastAsia"/>
          <w:sz w:val="24"/>
          <w:szCs w:val="24"/>
        </w:rPr>
        <w:t>工</w:t>
      </w:r>
      <w:r>
        <w:rPr>
          <w:rFonts w:ascii="Times New Roman" w:eastAsia="宋体" w:hAnsi="Times New Roman" w:cs="Times New Roman"/>
          <w:sz w:val="24"/>
          <w:szCs w:val="24"/>
        </w:rPr>
        <w:t>业大学为标准编制承担单位，参编单位有</w:t>
      </w:r>
      <w:r>
        <w:rPr>
          <w:rFonts w:ascii="Times New Roman" w:eastAsia="宋体" w:hAnsi="Times New Roman" w:cs="Times New Roman"/>
          <w:sz w:val="24"/>
        </w:rPr>
        <w:t>江苏省农业科学院</w:t>
      </w:r>
      <w:r>
        <w:rPr>
          <w:rFonts w:ascii="Times New Roman" w:eastAsia="宋体" w:hAnsi="Times New Roman" w:cs="Times New Roman" w:hint="eastAsia"/>
          <w:sz w:val="24"/>
        </w:rPr>
        <w:t>、南京农业大学、南京师范大学、兰州大学、</w:t>
      </w:r>
      <w:r>
        <w:rPr>
          <w:rFonts w:ascii="Times New Roman" w:eastAsia="宋体" w:hAnsi="Times New Roman" w:cs="Times New Roman"/>
          <w:sz w:val="24"/>
        </w:rPr>
        <w:t>徐州</w:t>
      </w:r>
      <w:proofErr w:type="gramStart"/>
      <w:r>
        <w:rPr>
          <w:rFonts w:ascii="Times New Roman" w:eastAsia="宋体" w:hAnsi="Times New Roman" w:cs="Times New Roman"/>
          <w:sz w:val="24"/>
        </w:rPr>
        <w:t>市环能生态</w:t>
      </w:r>
      <w:proofErr w:type="gramEnd"/>
      <w:r>
        <w:rPr>
          <w:rFonts w:ascii="Times New Roman" w:eastAsia="宋体" w:hAnsi="Times New Roman" w:cs="Times New Roman"/>
          <w:sz w:val="24"/>
        </w:rPr>
        <w:t>技术有限公司</w:t>
      </w:r>
      <w:r>
        <w:rPr>
          <w:rFonts w:ascii="Times New Roman" w:eastAsia="宋体" w:hAnsi="Times New Roman" w:cs="Times New Roman" w:hint="eastAsia"/>
          <w:sz w:val="24"/>
        </w:rPr>
        <w:t>等</w:t>
      </w:r>
      <w:r>
        <w:rPr>
          <w:rFonts w:ascii="Times New Roman" w:eastAsia="宋体" w:hAnsi="Times New Roman" w:cs="Times New Roman"/>
          <w:sz w:val="24"/>
          <w:szCs w:val="24"/>
        </w:rPr>
        <w:t>组成标准编制组。</w:t>
      </w:r>
    </w:p>
    <w:p w:rsidR="00044028" w:rsidRDefault="000E4F77">
      <w:pPr>
        <w:numPr>
          <w:ilvl w:val="0"/>
          <w:numId w:val="4"/>
        </w:numPr>
        <w:spacing w:line="360" w:lineRule="auto"/>
        <w:ind w:firstLineChars="200" w:firstLine="562"/>
        <w:jc w:val="left"/>
        <w:rPr>
          <w:rFonts w:ascii="Times New Roman" w:eastAsia="宋体" w:hAnsi="Times New Roman" w:cs="Times New Roman"/>
          <w:b/>
          <w:bCs/>
          <w:sz w:val="28"/>
          <w:szCs w:val="28"/>
        </w:rPr>
      </w:pPr>
      <w:r>
        <w:rPr>
          <w:rFonts w:ascii="Times New Roman" w:eastAsia="宋体" w:hAnsi="Times New Roman" w:cs="Times New Roman" w:hint="eastAsia"/>
          <w:b/>
          <w:bCs/>
          <w:sz w:val="28"/>
          <w:szCs w:val="28"/>
        </w:rPr>
        <w:t>编制工作</w:t>
      </w:r>
      <w:r>
        <w:rPr>
          <w:rFonts w:ascii="Times New Roman" w:eastAsia="宋体" w:hAnsi="Times New Roman" w:cs="Times New Roman"/>
          <w:b/>
          <w:bCs/>
          <w:sz w:val="28"/>
          <w:szCs w:val="28"/>
        </w:rPr>
        <w:t>过程</w:t>
      </w:r>
    </w:p>
    <w:p w:rsidR="00044028" w:rsidRDefault="000E4F77" w:rsidP="003E1352">
      <w:pPr>
        <w:widowControl/>
        <w:spacing w:line="360" w:lineRule="auto"/>
        <w:ind w:firstLineChars="200" w:firstLine="482"/>
        <w:jc w:val="left"/>
        <w:rPr>
          <w:rFonts w:ascii="CIDFont" w:eastAsia="CIDFont" w:hAnsi="CIDFont" w:cs="CIDFont"/>
          <w:b/>
          <w:bCs/>
          <w:color w:val="000000"/>
          <w:kern w:val="0"/>
          <w:sz w:val="24"/>
          <w:szCs w:val="24"/>
          <w:lang w:bidi="ar"/>
        </w:rPr>
      </w:pPr>
      <w:r>
        <w:rPr>
          <w:rFonts w:ascii="CIDFont" w:eastAsia="CIDFont" w:hAnsi="CIDFont" w:cs="CIDFont"/>
          <w:b/>
          <w:bCs/>
          <w:color w:val="000000"/>
          <w:kern w:val="0"/>
          <w:sz w:val="24"/>
          <w:szCs w:val="24"/>
          <w:lang w:bidi="ar"/>
        </w:rPr>
        <w:t>（一）资料收集阶段</w:t>
      </w:r>
    </w:p>
    <w:p w:rsidR="00044028" w:rsidRDefault="000E4F77">
      <w:pPr>
        <w:widowControl/>
        <w:spacing w:line="360" w:lineRule="auto"/>
        <w:ind w:firstLineChars="300" w:firstLine="720"/>
        <w:jc w:val="left"/>
        <w:rPr>
          <w:rFonts w:ascii="Times New Roman" w:eastAsia="宋体" w:hAnsi="Times New Roman"/>
          <w:sz w:val="24"/>
          <w:szCs w:val="24"/>
        </w:rPr>
      </w:pPr>
      <w:r>
        <w:rPr>
          <w:rFonts w:ascii="Times New Roman" w:eastAsia="宋体" w:hAnsi="Times New Roman" w:cs="CIDFont"/>
          <w:color w:val="000000"/>
          <w:kern w:val="0"/>
          <w:sz w:val="24"/>
          <w:szCs w:val="24"/>
          <w:lang w:bidi="ar"/>
        </w:rPr>
        <w:t>时间：</w:t>
      </w:r>
      <w:r>
        <w:rPr>
          <w:rFonts w:ascii="Times New Roman" w:eastAsia="宋体" w:hAnsi="Times New Roman" w:cs="CIDFont"/>
          <w:color w:val="000000"/>
          <w:kern w:val="0"/>
          <w:sz w:val="24"/>
          <w:szCs w:val="24"/>
          <w:lang w:bidi="ar"/>
        </w:rPr>
        <w:t>2023</w:t>
      </w:r>
      <w:r>
        <w:rPr>
          <w:rFonts w:ascii="Times New Roman" w:eastAsia="宋体" w:hAnsi="Times New Roman" w:cs="CIDFont"/>
          <w:color w:val="000000"/>
          <w:kern w:val="0"/>
          <w:sz w:val="24"/>
          <w:szCs w:val="24"/>
          <w:lang w:bidi="ar"/>
        </w:rPr>
        <w:t>年</w:t>
      </w:r>
      <w:r>
        <w:rPr>
          <w:rFonts w:ascii="Times New Roman" w:eastAsia="宋体" w:hAnsi="Times New Roman" w:cs="CIDFont"/>
          <w:color w:val="000000"/>
          <w:kern w:val="0"/>
          <w:sz w:val="24"/>
          <w:szCs w:val="24"/>
          <w:lang w:bidi="ar"/>
        </w:rPr>
        <w:t>3</w:t>
      </w:r>
      <w:r>
        <w:rPr>
          <w:rFonts w:ascii="Times New Roman" w:eastAsia="宋体" w:hAnsi="Times New Roman" w:cs="CIDFont"/>
          <w:color w:val="000000"/>
          <w:kern w:val="0"/>
          <w:sz w:val="24"/>
          <w:szCs w:val="24"/>
          <w:lang w:bidi="ar"/>
        </w:rPr>
        <w:t>月</w:t>
      </w:r>
      <w:r>
        <w:rPr>
          <w:rFonts w:ascii="Times New Roman" w:eastAsia="宋体" w:hAnsi="Times New Roman" w:cs="CIDFont"/>
          <w:color w:val="000000"/>
          <w:kern w:val="0"/>
          <w:sz w:val="24"/>
          <w:szCs w:val="24"/>
          <w:lang w:bidi="ar"/>
        </w:rPr>
        <w:t>——2023</w:t>
      </w:r>
      <w:r>
        <w:rPr>
          <w:rFonts w:ascii="Times New Roman" w:eastAsia="宋体" w:hAnsi="Times New Roman" w:cs="CIDFont"/>
          <w:color w:val="000000"/>
          <w:kern w:val="0"/>
          <w:sz w:val="24"/>
          <w:szCs w:val="24"/>
          <w:lang w:bidi="ar"/>
        </w:rPr>
        <w:t>年</w:t>
      </w:r>
      <w:r>
        <w:rPr>
          <w:rFonts w:ascii="Times New Roman" w:eastAsia="宋体" w:hAnsi="Times New Roman" w:cs="CIDFont"/>
          <w:color w:val="000000"/>
          <w:kern w:val="0"/>
          <w:sz w:val="24"/>
          <w:szCs w:val="24"/>
          <w:lang w:bidi="ar"/>
        </w:rPr>
        <w:t>5</w:t>
      </w:r>
      <w:r>
        <w:rPr>
          <w:rFonts w:ascii="Times New Roman" w:eastAsia="宋体" w:hAnsi="Times New Roman" w:cs="CIDFont"/>
          <w:color w:val="000000"/>
          <w:kern w:val="0"/>
          <w:sz w:val="24"/>
          <w:szCs w:val="24"/>
          <w:lang w:bidi="ar"/>
        </w:rPr>
        <w:t>月。</w:t>
      </w:r>
    </w:p>
    <w:p w:rsidR="00044028" w:rsidRDefault="000E4F77">
      <w:pPr>
        <w:widowControl/>
        <w:spacing w:line="360" w:lineRule="auto"/>
        <w:ind w:firstLineChars="300" w:firstLine="720"/>
        <w:jc w:val="left"/>
        <w:rPr>
          <w:rFonts w:ascii="Times New Roman" w:eastAsia="宋体" w:hAnsi="Times New Roman"/>
          <w:sz w:val="24"/>
          <w:szCs w:val="24"/>
        </w:rPr>
      </w:pPr>
      <w:r>
        <w:rPr>
          <w:rFonts w:ascii="Times New Roman" w:eastAsia="宋体" w:hAnsi="Times New Roman" w:cs="CIDFont"/>
          <w:color w:val="000000"/>
          <w:kern w:val="0"/>
          <w:sz w:val="24"/>
          <w:szCs w:val="24"/>
          <w:lang w:bidi="ar"/>
        </w:rPr>
        <w:t>工作安排：</w:t>
      </w:r>
    </w:p>
    <w:p w:rsidR="00044028" w:rsidRDefault="000E4F77">
      <w:pPr>
        <w:widowControl/>
        <w:spacing w:line="360" w:lineRule="auto"/>
        <w:ind w:firstLineChars="200" w:firstLine="480"/>
        <w:jc w:val="left"/>
        <w:rPr>
          <w:rFonts w:ascii="Times New Roman" w:eastAsia="宋体" w:hAnsi="Times New Roman" w:cs="CIDFont"/>
          <w:color w:val="000000"/>
          <w:kern w:val="0"/>
          <w:sz w:val="24"/>
          <w:szCs w:val="24"/>
          <w:lang w:bidi="ar"/>
        </w:rPr>
      </w:pPr>
      <w:r>
        <w:rPr>
          <w:rFonts w:ascii="Times New Roman" w:eastAsia="宋体" w:hAnsi="Times New Roman" w:cs="CIDFont"/>
          <w:color w:val="000000"/>
          <w:kern w:val="0"/>
          <w:sz w:val="24"/>
          <w:szCs w:val="24"/>
          <w:lang w:bidi="ar"/>
        </w:rPr>
        <w:t>收集</w:t>
      </w:r>
      <w:r>
        <w:rPr>
          <w:rFonts w:ascii="Times New Roman" w:eastAsia="宋体" w:hAnsi="Times New Roman" w:cs="CIDFont" w:hint="eastAsia"/>
          <w:color w:val="000000"/>
          <w:kern w:val="0"/>
          <w:sz w:val="24"/>
          <w:szCs w:val="24"/>
          <w:lang w:bidi="ar"/>
        </w:rPr>
        <w:t>沼气发酵、沼液处理、秸秆堆肥、有机肥、沼渣处理</w:t>
      </w:r>
      <w:r>
        <w:rPr>
          <w:rFonts w:ascii="Times New Roman" w:eastAsia="宋体" w:hAnsi="Times New Roman" w:cs="CIDFont"/>
          <w:color w:val="000000"/>
          <w:kern w:val="0"/>
          <w:sz w:val="24"/>
          <w:szCs w:val="24"/>
          <w:lang w:bidi="ar"/>
        </w:rPr>
        <w:t>等相关法律、法规、标准与规范</w:t>
      </w:r>
      <w:r>
        <w:rPr>
          <w:rFonts w:ascii="Times New Roman" w:eastAsia="宋体" w:hAnsi="Times New Roman" w:cs="CIDFont" w:hint="eastAsia"/>
          <w:color w:val="000000"/>
          <w:kern w:val="0"/>
          <w:sz w:val="24"/>
          <w:szCs w:val="24"/>
          <w:lang w:bidi="ar"/>
        </w:rPr>
        <w:t>、要求</w:t>
      </w:r>
      <w:r>
        <w:rPr>
          <w:rFonts w:ascii="Times New Roman" w:eastAsia="宋体" w:hAnsi="Times New Roman" w:cs="CIDFont"/>
          <w:color w:val="000000"/>
          <w:kern w:val="0"/>
          <w:sz w:val="24"/>
          <w:szCs w:val="24"/>
          <w:lang w:bidi="ar"/>
        </w:rPr>
        <w:t>等技术资料。</w:t>
      </w:r>
    </w:p>
    <w:p w:rsidR="00044028" w:rsidRDefault="000E4F77">
      <w:pPr>
        <w:widowControl/>
        <w:spacing w:line="360" w:lineRule="auto"/>
        <w:ind w:firstLineChars="200" w:firstLine="482"/>
        <w:jc w:val="left"/>
        <w:rPr>
          <w:rFonts w:ascii="Times New Roman" w:eastAsia="宋体" w:hAnsi="Times New Roman"/>
          <w:sz w:val="24"/>
          <w:szCs w:val="24"/>
        </w:rPr>
      </w:pPr>
      <w:r>
        <w:rPr>
          <w:rFonts w:ascii="Times New Roman" w:eastAsia="宋体" w:hAnsi="Times New Roman" w:cs="CIDFont"/>
          <w:b/>
          <w:bCs/>
          <w:color w:val="000000"/>
          <w:kern w:val="0"/>
          <w:sz w:val="24"/>
          <w:szCs w:val="24"/>
          <w:lang w:bidi="ar"/>
        </w:rPr>
        <w:t>（二）调查研究与分析阶段</w:t>
      </w:r>
      <w:r>
        <w:rPr>
          <w:rFonts w:ascii="Times New Roman" w:eastAsia="宋体" w:hAnsi="Times New Roman" w:cs="CIDFont"/>
          <w:b/>
          <w:bCs/>
          <w:color w:val="000000"/>
          <w:kern w:val="0"/>
          <w:sz w:val="24"/>
          <w:szCs w:val="24"/>
          <w:lang w:bidi="ar"/>
        </w:rPr>
        <w:t xml:space="preserve"> </w:t>
      </w:r>
    </w:p>
    <w:p w:rsidR="00044028" w:rsidRDefault="000E4F77">
      <w:pPr>
        <w:widowControl/>
        <w:spacing w:line="360" w:lineRule="auto"/>
        <w:ind w:firstLineChars="300" w:firstLine="720"/>
        <w:jc w:val="left"/>
        <w:rPr>
          <w:rFonts w:ascii="Times New Roman" w:eastAsia="宋体" w:hAnsi="Times New Roman"/>
          <w:sz w:val="24"/>
          <w:szCs w:val="24"/>
        </w:rPr>
      </w:pPr>
      <w:r>
        <w:rPr>
          <w:rFonts w:ascii="Times New Roman" w:eastAsia="宋体" w:hAnsi="Times New Roman" w:cs="CIDFont"/>
          <w:color w:val="000000"/>
          <w:kern w:val="0"/>
          <w:sz w:val="24"/>
          <w:szCs w:val="24"/>
          <w:lang w:bidi="ar"/>
        </w:rPr>
        <w:t>时间：</w:t>
      </w:r>
      <w:r>
        <w:rPr>
          <w:rFonts w:ascii="Times New Roman" w:eastAsia="宋体" w:hAnsi="Times New Roman" w:cs="CIDFont"/>
          <w:color w:val="000000"/>
          <w:kern w:val="0"/>
          <w:sz w:val="24"/>
          <w:szCs w:val="24"/>
          <w:lang w:bidi="ar"/>
        </w:rPr>
        <w:t>2023</w:t>
      </w:r>
      <w:r>
        <w:rPr>
          <w:rFonts w:ascii="Times New Roman" w:eastAsia="宋体" w:hAnsi="Times New Roman" w:cs="CIDFont"/>
          <w:color w:val="000000"/>
          <w:kern w:val="0"/>
          <w:sz w:val="24"/>
          <w:szCs w:val="24"/>
          <w:lang w:bidi="ar"/>
        </w:rPr>
        <w:t>年</w:t>
      </w:r>
      <w:r>
        <w:rPr>
          <w:rFonts w:ascii="Times New Roman" w:eastAsia="宋体" w:hAnsi="Times New Roman" w:cs="CIDFont"/>
          <w:color w:val="000000"/>
          <w:kern w:val="0"/>
          <w:sz w:val="24"/>
          <w:szCs w:val="24"/>
          <w:lang w:bidi="ar"/>
        </w:rPr>
        <w:t>5</w:t>
      </w:r>
      <w:r>
        <w:rPr>
          <w:rFonts w:ascii="Times New Roman" w:eastAsia="宋体" w:hAnsi="Times New Roman" w:cs="CIDFont"/>
          <w:color w:val="000000"/>
          <w:kern w:val="0"/>
          <w:sz w:val="24"/>
          <w:szCs w:val="24"/>
          <w:lang w:bidi="ar"/>
        </w:rPr>
        <w:t>月</w:t>
      </w:r>
      <w:r>
        <w:rPr>
          <w:rFonts w:ascii="Times New Roman" w:eastAsia="宋体" w:hAnsi="Times New Roman" w:cs="CIDFont"/>
          <w:color w:val="000000"/>
          <w:kern w:val="0"/>
          <w:sz w:val="24"/>
          <w:szCs w:val="24"/>
          <w:lang w:bidi="ar"/>
        </w:rPr>
        <w:t>——2023</w:t>
      </w:r>
      <w:r>
        <w:rPr>
          <w:rFonts w:ascii="Times New Roman" w:eastAsia="宋体" w:hAnsi="Times New Roman" w:cs="CIDFont"/>
          <w:color w:val="000000"/>
          <w:kern w:val="0"/>
          <w:sz w:val="24"/>
          <w:szCs w:val="24"/>
          <w:lang w:bidi="ar"/>
        </w:rPr>
        <w:t>年</w:t>
      </w:r>
      <w:r>
        <w:rPr>
          <w:rFonts w:ascii="Times New Roman" w:eastAsia="宋体" w:hAnsi="Times New Roman" w:cs="CIDFont"/>
          <w:color w:val="000000"/>
          <w:kern w:val="0"/>
          <w:sz w:val="24"/>
          <w:szCs w:val="24"/>
          <w:lang w:bidi="ar"/>
        </w:rPr>
        <w:t>7</w:t>
      </w:r>
      <w:r>
        <w:rPr>
          <w:rFonts w:ascii="Times New Roman" w:eastAsia="宋体" w:hAnsi="Times New Roman" w:cs="CIDFont"/>
          <w:color w:val="000000"/>
          <w:kern w:val="0"/>
          <w:sz w:val="24"/>
          <w:szCs w:val="24"/>
          <w:lang w:bidi="ar"/>
        </w:rPr>
        <w:t>月</w:t>
      </w:r>
    </w:p>
    <w:p w:rsidR="00044028" w:rsidRDefault="000E4F77">
      <w:pPr>
        <w:widowControl/>
        <w:spacing w:line="360" w:lineRule="auto"/>
        <w:ind w:firstLineChars="300" w:firstLine="720"/>
        <w:jc w:val="left"/>
        <w:rPr>
          <w:rFonts w:ascii="Times New Roman" w:eastAsia="宋体" w:hAnsi="Times New Roman"/>
          <w:sz w:val="24"/>
          <w:szCs w:val="24"/>
        </w:rPr>
      </w:pPr>
      <w:r>
        <w:rPr>
          <w:rFonts w:ascii="Times New Roman" w:eastAsia="宋体" w:hAnsi="Times New Roman" w:cs="CIDFont"/>
          <w:color w:val="000000"/>
          <w:kern w:val="0"/>
          <w:sz w:val="24"/>
          <w:szCs w:val="24"/>
          <w:lang w:bidi="ar"/>
        </w:rPr>
        <w:t>工作安排：</w:t>
      </w:r>
    </w:p>
    <w:p w:rsidR="00044028" w:rsidRDefault="000E4F77">
      <w:pPr>
        <w:widowControl/>
        <w:spacing w:line="360" w:lineRule="auto"/>
        <w:ind w:firstLineChars="200" w:firstLine="480"/>
        <w:jc w:val="left"/>
        <w:rPr>
          <w:rFonts w:ascii="Times New Roman" w:eastAsia="宋体" w:hAnsi="Times New Roman"/>
          <w:sz w:val="24"/>
          <w:szCs w:val="24"/>
        </w:rPr>
      </w:pPr>
      <w:r>
        <w:rPr>
          <w:rFonts w:ascii="Times New Roman" w:eastAsia="宋体" w:hAnsi="Times New Roman" w:cs="CIDFont"/>
          <w:color w:val="000000"/>
          <w:kern w:val="0"/>
          <w:sz w:val="24"/>
          <w:szCs w:val="24"/>
          <w:lang w:bidi="ar"/>
        </w:rPr>
        <w:t xml:space="preserve">1 </w:t>
      </w:r>
      <w:r>
        <w:rPr>
          <w:rFonts w:ascii="Times New Roman" w:eastAsia="宋体" w:hAnsi="Times New Roman" w:cs="CIDFont"/>
          <w:color w:val="000000"/>
          <w:kern w:val="0"/>
          <w:sz w:val="24"/>
          <w:szCs w:val="24"/>
          <w:lang w:bidi="ar"/>
        </w:rPr>
        <w:t>编制标准大纲与有关要求，明确标准编制组人员分工。</w:t>
      </w:r>
      <w:r>
        <w:rPr>
          <w:rFonts w:ascii="Times New Roman" w:eastAsia="宋体" w:hAnsi="Times New Roman" w:cs="CIDFont"/>
          <w:color w:val="000000"/>
          <w:kern w:val="0"/>
          <w:sz w:val="24"/>
          <w:szCs w:val="24"/>
          <w:lang w:bidi="ar"/>
        </w:rPr>
        <w:t xml:space="preserve"> </w:t>
      </w:r>
    </w:p>
    <w:p w:rsidR="00044028" w:rsidRDefault="000E4F77">
      <w:pPr>
        <w:widowControl/>
        <w:spacing w:line="360" w:lineRule="auto"/>
        <w:ind w:firstLineChars="200" w:firstLine="480"/>
        <w:jc w:val="left"/>
        <w:rPr>
          <w:rFonts w:ascii="Times New Roman" w:eastAsia="宋体" w:hAnsi="Times New Roman"/>
          <w:sz w:val="24"/>
          <w:szCs w:val="24"/>
        </w:rPr>
      </w:pPr>
      <w:r>
        <w:rPr>
          <w:rFonts w:ascii="Times New Roman" w:eastAsia="宋体" w:hAnsi="Times New Roman" w:cs="CIDFont"/>
          <w:color w:val="000000"/>
          <w:kern w:val="0"/>
          <w:sz w:val="24"/>
          <w:szCs w:val="24"/>
          <w:lang w:bidi="ar"/>
        </w:rPr>
        <w:t xml:space="preserve">2 </w:t>
      </w:r>
      <w:r>
        <w:rPr>
          <w:rFonts w:ascii="Times New Roman" w:eastAsia="宋体" w:hAnsi="Times New Roman" w:cs="CIDFont"/>
          <w:color w:val="000000"/>
          <w:kern w:val="0"/>
          <w:sz w:val="24"/>
          <w:szCs w:val="24"/>
          <w:lang w:bidi="ar"/>
        </w:rPr>
        <w:t>编制标准编制工作方案。</w:t>
      </w:r>
      <w:r>
        <w:rPr>
          <w:rFonts w:ascii="Times New Roman" w:eastAsia="宋体" w:hAnsi="Times New Roman" w:cs="CIDFont"/>
          <w:color w:val="000000"/>
          <w:kern w:val="0"/>
          <w:sz w:val="24"/>
          <w:szCs w:val="24"/>
          <w:lang w:bidi="ar"/>
        </w:rPr>
        <w:t xml:space="preserve"> </w:t>
      </w:r>
    </w:p>
    <w:p w:rsidR="00044028" w:rsidRDefault="000E4F77">
      <w:pPr>
        <w:widowControl/>
        <w:spacing w:line="360" w:lineRule="auto"/>
        <w:ind w:firstLineChars="200" w:firstLine="480"/>
        <w:jc w:val="left"/>
        <w:rPr>
          <w:rFonts w:ascii="Times New Roman" w:eastAsia="宋体" w:hAnsi="Times New Roman"/>
          <w:sz w:val="24"/>
          <w:szCs w:val="24"/>
        </w:rPr>
      </w:pPr>
      <w:r>
        <w:rPr>
          <w:rFonts w:ascii="Times New Roman" w:eastAsia="宋体" w:hAnsi="Times New Roman" w:cs="CIDFont"/>
          <w:color w:val="000000"/>
          <w:kern w:val="0"/>
          <w:sz w:val="24"/>
          <w:szCs w:val="24"/>
          <w:lang w:bidi="ar"/>
        </w:rPr>
        <w:lastRenderedPageBreak/>
        <w:t xml:space="preserve">3 </w:t>
      </w:r>
      <w:r>
        <w:rPr>
          <w:rFonts w:ascii="Times New Roman" w:eastAsia="宋体" w:hAnsi="Times New Roman" w:cs="CIDFont"/>
          <w:color w:val="000000"/>
          <w:kern w:val="0"/>
          <w:sz w:val="24"/>
          <w:szCs w:val="24"/>
          <w:lang w:bidi="ar"/>
        </w:rPr>
        <w:t>研究</w:t>
      </w:r>
      <w:r>
        <w:rPr>
          <w:rFonts w:ascii="Times New Roman" w:eastAsia="宋体" w:hAnsi="Times New Roman" w:cs="CIDFont" w:hint="eastAsia"/>
          <w:color w:val="000000"/>
          <w:kern w:val="0"/>
          <w:sz w:val="24"/>
          <w:szCs w:val="24"/>
          <w:lang w:bidi="ar"/>
        </w:rPr>
        <w:t>沼气发酵、沼液处理、秸秆堆肥、有机肥、沼渣处理</w:t>
      </w:r>
      <w:r>
        <w:rPr>
          <w:rFonts w:ascii="Times New Roman" w:eastAsia="宋体" w:hAnsi="Times New Roman" w:cs="CIDFont"/>
          <w:color w:val="000000"/>
          <w:kern w:val="0"/>
          <w:sz w:val="24"/>
          <w:szCs w:val="24"/>
          <w:lang w:bidi="ar"/>
        </w:rPr>
        <w:t>等相关法律、法规、标准与规范</w:t>
      </w:r>
      <w:r>
        <w:rPr>
          <w:rFonts w:ascii="Times New Roman" w:eastAsia="宋体" w:hAnsi="Times New Roman" w:cs="CIDFont" w:hint="eastAsia"/>
          <w:color w:val="000000"/>
          <w:kern w:val="0"/>
          <w:sz w:val="24"/>
          <w:szCs w:val="24"/>
          <w:lang w:bidi="ar"/>
        </w:rPr>
        <w:t>、要求</w:t>
      </w:r>
      <w:r>
        <w:rPr>
          <w:rFonts w:ascii="Times New Roman" w:eastAsia="宋体" w:hAnsi="Times New Roman" w:cs="CIDFont"/>
          <w:color w:val="000000"/>
          <w:kern w:val="0"/>
          <w:sz w:val="24"/>
          <w:szCs w:val="24"/>
          <w:lang w:bidi="ar"/>
        </w:rPr>
        <w:t>等技术资料，全面了解相关要求。</w:t>
      </w:r>
    </w:p>
    <w:p w:rsidR="00044028" w:rsidRDefault="000E4F77">
      <w:pPr>
        <w:widowControl/>
        <w:spacing w:line="360" w:lineRule="auto"/>
        <w:ind w:firstLineChars="200" w:firstLine="480"/>
        <w:jc w:val="left"/>
        <w:rPr>
          <w:rFonts w:ascii="Times New Roman" w:eastAsia="宋体" w:hAnsi="Times New Roman"/>
          <w:sz w:val="24"/>
          <w:szCs w:val="24"/>
        </w:rPr>
      </w:pPr>
      <w:r>
        <w:rPr>
          <w:rFonts w:ascii="Times New Roman" w:eastAsia="宋体" w:hAnsi="Times New Roman" w:cs="CIDFont"/>
          <w:color w:val="000000"/>
          <w:kern w:val="0"/>
          <w:sz w:val="24"/>
          <w:szCs w:val="24"/>
          <w:lang w:bidi="ar"/>
        </w:rPr>
        <w:t xml:space="preserve">4 </w:t>
      </w:r>
      <w:r>
        <w:rPr>
          <w:rFonts w:ascii="Times New Roman" w:eastAsia="宋体" w:hAnsi="Times New Roman" w:cs="CIDFont"/>
          <w:color w:val="000000"/>
          <w:kern w:val="0"/>
          <w:sz w:val="24"/>
          <w:szCs w:val="24"/>
          <w:lang w:bidi="ar"/>
        </w:rPr>
        <w:t>调查研究江苏省内</w:t>
      </w:r>
      <w:r>
        <w:rPr>
          <w:rFonts w:ascii="Times New Roman" w:eastAsia="宋体" w:hAnsi="Times New Roman" w:cs="CIDFont" w:hint="eastAsia"/>
          <w:color w:val="000000"/>
          <w:kern w:val="0"/>
          <w:sz w:val="24"/>
          <w:szCs w:val="24"/>
          <w:lang w:bidi="ar"/>
        </w:rPr>
        <w:t>目前沼液和秸秆的资源化利用的工程案例</w:t>
      </w:r>
      <w:r>
        <w:rPr>
          <w:rFonts w:ascii="Times New Roman" w:eastAsia="宋体" w:hAnsi="Times New Roman" w:cs="CIDFont"/>
          <w:color w:val="000000"/>
          <w:kern w:val="0"/>
          <w:sz w:val="24"/>
          <w:szCs w:val="24"/>
          <w:lang w:bidi="ar"/>
        </w:rPr>
        <w:t>。</w:t>
      </w:r>
    </w:p>
    <w:p w:rsidR="00044028" w:rsidRDefault="000E4F77">
      <w:pPr>
        <w:widowControl/>
        <w:spacing w:line="360" w:lineRule="auto"/>
        <w:ind w:firstLineChars="200" w:firstLine="480"/>
        <w:jc w:val="left"/>
        <w:rPr>
          <w:rFonts w:ascii="Times New Roman" w:eastAsia="宋体" w:hAnsi="Times New Roman"/>
          <w:sz w:val="24"/>
          <w:szCs w:val="24"/>
        </w:rPr>
      </w:pPr>
      <w:r>
        <w:rPr>
          <w:rFonts w:ascii="Times New Roman" w:eastAsia="宋体" w:hAnsi="Times New Roman" w:cs="CIDFont"/>
          <w:color w:val="000000"/>
          <w:kern w:val="0"/>
          <w:sz w:val="24"/>
          <w:szCs w:val="24"/>
          <w:lang w:bidi="ar"/>
        </w:rPr>
        <w:t xml:space="preserve">5 </w:t>
      </w:r>
      <w:r>
        <w:rPr>
          <w:rFonts w:ascii="Times New Roman" w:eastAsia="宋体" w:hAnsi="Times New Roman" w:cs="CIDFont"/>
          <w:color w:val="000000"/>
          <w:kern w:val="0"/>
          <w:sz w:val="24"/>
          <w:szCs w:val="24"/>
          <w:lang w:bidi="ar"/>
        </w:rPr>
        <w:t>取证</w:t>
      </w:r>
      <w:r>
        <w:rPr>
          <w:rFonts w:ascii="Times New Roman" w:eastAsia="宋体" w:hAnsi="Times New Roman" w:cs="CIDFont" w:hint="eastAsia"/>
          <w:color w:val="000000"/>
          <w:kern w:val="0"/>
          <w:sz w:val="24"/>
          <w:szCs w:val="24"/>
          <w:lang w:bidi="ar"/>
        </w:rPr>
        <w:t>沼液生物固化技术</w:t>
      </w:r>
      <w:r>
        <w:rPr>
          <w:rFonts w:ascii="Times New Roman" w:eastAsia="宋体" w:hAnsi="Times New Roman" w:cs="CIDFont"/>
          <w:color w:val="000000"/>
          <w:kern w:val="0"/>
          <w:sz w:val="24"/>
          <w:szCs w:val="24"/>
          <w:lang w:bidi="ar"/>
        </w:rPr>
        <w:t>在江苏省内的实施成效，总结成功案例的技术要求。分析其推广应用可行性、成熟性、先进性，佐证其创造的生态、社会与经济效益。</w:t>
      </w:r>
    </w:p>
    <w:p w:rsidR="00044028" w:rsidRDefault="000E4F77">
      <w:pPr>
        <w:widowControl/>
        <w:spacing w:line="360" w:lineRule="auto"/>
        <w:ind w:firstLineChars="200" w:firstLine="482"/>
        <w:jc w:val="left"/>
        <w:rPr>
          <w:rFonts w:ascii="Times New Roman" w:eastAsia="宋体" w:hAnsi="Times New Roman"/>
          <w:sz w:val="24"/>
          <w:szCs w:val="24"/>
        </w:rPr>
      </w:pPr>
      <w:r>
        <w:rPr>
          <w:rFonts w:ascii="Times New Roman" w:eastAsia="宋体" w:hAnsi="Times New Roman" w:cs="CIDFont"/>
          <w:b/>
          <w:bCs/>
          <w:color w:val="000000"/>
          <w:kern w:val="0"/>
          <w:sz w:val="24"/>
          <w:szCs w:val="24"/>
          <w:lang w:bidi="ar"/>
        </w:rPr>
        <w:t>（三）标准编制</w:t>
      </w:r>
      <w:r>
        <w:rPr>
          <w:rFonts w:ascii="Times New Roman" w:eastAsia="宋体" w:hAnsi="Times New Roman" w:cs="CIDFont"/>
          <w:b/>
          <w:bCs/>
          <w:color w:val="000000"/>
          <w:kern w:val="0"/>
          <w:sz w:val="24"/>
          <w:szCs w:val="24"/>
          <w:lang w:bidi="ar"/>
        </w:rPr>
        <w:t xml:space="preserve"> </w:t>
      </w:r>
    </w:p>
    <w:p w:rsidR="00044028" w:rsidRDefault="000E4F77">
      <w:pPr>
        <w:widowControl/>
        <w:spacing w:line="360" w:lineRule="auto"/>
        <w:ind w:firstLineChars="200" w:firstLine="480"/>
        <w:jc w:val="left"/>
        <w:rPr>
          <w:rFonts w:ascii="Times New Roman" w:eastAsia="宋体" w:hAnsi="Times New Roman"/>
          <w:sz w:val="24"/>
          <w:szCs w:val="24"/>
        </w:rPr>
      </w:pPr>
      <w:r>
        <w:rPr>
          <w:rFonts w:ascii="Times New Roman" w:eastAsia="宋体" w:hAnsi="Times New Roman" w:cs="CIDFont"/>
          <w:color w:val="000000"/>
          <w:kern w:val="0"/>
          <w:sz w:val="24"/>
          <w:szCs w:val="24"/>
          <w:lang w:bidi="ar"/>
        </w:rPr>
        <w:t>时间：</w:t>
      </w:r>
      <w:r>
        <w:rPr>
          <w:rFonts w:ascii="Times New Roman" w:eastAsia="宋体" w:hAnsi="Times New Roman" w:cs="CIDFont"/>
          <w:color w:val="000000"/>
          <w:kern w:val="0"/>
          <w:sz w:val="24"/>
          <w:szCs w:val="24"/>
          <w:lang w:bidi="ar"/>
        </w:rPr>
        <w:t>2023</w:t>
      </w:r>
      <w:r>
        <w:rPr>
          <w:rFonts w:ascii="Times New Roman" w:eastAsia="宋体" w:hAnsi="Times New Roman" w:cs="CIDFont"/>
          <w:color w:val="000000"/>
          <w:kern w:val="0"/>
          <w:sz w:val="24"/>
          <w:szCs w:val="24"/>
          <w:lang w:bidi="ar"/>
        </w:rPr>
        <w:t>年</w:t>
      </w:r>
      <w:r>
        <w:rPr>
          <w:rFonts w:ascii="Times New Roman" w:eastAsia="宋体" w:hAnsi="Times New Roman" w:cs="CIDFont"/>
          <w:color w:val="000000"/>
          <w:kern w:val="0"/>
          <w:sz w:val="24"/>
          <w:szCs w:val="24"/>
          <w:lang w:bidi="ar"/>
        </w:rPr>
        <w:t>8</w:t>
      </w:r>
      <w:r>
        <w:rPr>
          <w:rFonts w:ascii="Times New Roman" w:eastAsia="宋体" w:hAnsi="Times New Roman" w:cs="CIDFont"/>
          <w:color w:val="000000"/>
          <w:kern w:val="0"/>
          <w:sz w:val="24"/>
          <w:szCs w:val="24"/>
          <w:lang w:bidi="ar"/>
        </w:rPr>
        <w:t>月</w:t>
      </w:r>
      <w:r>
        <w:rPr>
          <w:rFonts w:ascii="Times New Roman" w:eastAsia="宋体" w:hAnsi="Times New Roman" w:cs="CIDFont"/>
          <w:color w:val="000000"/>
          <w:kern w:val="0"/>
          <w:sz w:val="24"/>
          <w:szCs w:val="24"/>
          <w:lang w:bidi="ar"/>
        </w:rPr>
        <w:t>——2023</w:t>
      </w:r>
      <w:r>
        <w:rPr>
          <w:rFonts w:ascii="Times New Roman" w:eastAsia="宋体" w:hAnsi="Times New Roman" w:cs="CIDFont"/>
          <w:color w:val="000000"/>
          <w:kern w:val="0"/>
          <w:sz w:val="24"/>
          <w:szCs w:val="24"/>
          <w:lang w:bidi="ar"/>
        </w:rPr>
        <w:t>年</w:t>
      </w:r>
      <w:r>
        <w:rPr>
          <w:rFonts w:ascii="Times New Roman" w:eastAsia="宋体" w:hAnsi="Times New Roman" w:cs="CIDFont"/>
          <w:color w:val="000000"/>
          <w:kern w:val="0"/>
          <w:sz w:val="24"/>
          <w:szCs w:val="24"/>
          <w:lang w:bidi="ar"/>
        </w:rPr>
        <w:t>9</w:t>
      </w:r>
      <w:r>
        <w:rPr>
          <w:rFonts w:ascii="Times New Roman" w:eastAsia="宋体" w:hAnsi="Times New Roman" w:cs="CIDFont"/>
          <w:color w:val="000000"/>
          <w:kern w:val="0"/>
          <w:sz w:val="24"/>
          <w:szCs w:val="24"/>
          <w:lang w:bidi="ar"/>
        </w:rPr>
        <w:t>月</w:t>
      </w:r>
    </w:p>
    <w:p w:rsidR="00044028" w:rsidRDefault="000E4F77">
      <w:pPr>
        <w:widowControl/>
        <w:spacing w:line="360" w:lineRule="auto"/>
        <w:ind w:firstLineChars="200" w:firstLine="480"/>
        <w:jc w:val="left"/>
        <w:rPr>
          <w:rFonts w:ascii="Times New Roman" w:eastAsia="宋体" w:hAnsi="Times New Roman"/>
          <w:sz w:val="24"/>
          <w:szCs w:val="24"/>
        </w:rPr>
      </w:pPr>
      <w:r>
        <w:rPr>
          <w:rFonts w:ascii="Times New Roman" w:eastAsia="宋体" w:hAnsi="Times New Roman" w:cs="CIDFont"/>
          <w:color w:val="000000"/>
          <w:kern w:val="0"/>
          <w:sz w:val="24"/>
          <w:szCs w:val="24"/>
          <w:lang w:bidi="ar"/>
        </w:rPr>
        <w:t>自</w:t>
      </w:r>
      <w:r>
        <w:rPr>
          <w:rFonts w:ascii="Times New Roman" w:eastAsia="宋体" w:hAnsi="Times New Roman" w:cs="CIDFont"/>
          <w:color w:val="000000"/>
          <w:kern w:val="0"/>
          <w:sz w:val="24"/>
          <w:szCs w:val="24"/>
          <w:lang w:bidi="ar"/>
        </w:rPr>
        <w:t>2023</w:t>
      </w:r>
      <w:r>
        <w:rPr>
          <w:rFonts w:ascii="Times New Roman" w:eastAsia="宋体" w:hAnsi="Times New Roman" w:cs="CIDFont"/>
          <w:color w:val="000000"/>
          <w:kern w:val="0"/>
          <w:sz w:val="24"/>
          <w:szCs w:val="24"/>
          <w:lang w:bidi="ar"/>
        </w:rPr>
        <w:t>年</w:t>
      </w:r>
      <w:r>
        <w:rPr>
          <w:rFonts w:ascii="Times New Roman" w:eastAsia="宋体" w:hAnsi="Times New Roman" w:cs="CIDFont"/>
          <w:color w:val="000000"/>
          <w:kern w:val="0"/>
          <w:sz w:val="24"/>
          <w:szCs w:val="24"/>
          <w:lang w:bidi="ar"/>
        </w:rPr>
        <w:t>8</w:t>
      </w:r>
      <w:r>
        <w:rPr>
          <w:rFonts w:ascii="Times New Roman" w:eastAsia="宋体" w:hAnsi="Times New Roman" w:cs="CIDFont"/>
          <w:color w:val="000000"/>
          <w:kern w:val="0"/>
          <w:sz w:val="24"/>
          <w:szCs w:val="24"/>
          <w:lang w:bidi="ar"/>
        </w:rPr>
        <w:t>月，南京农业大学接到江苏省市场监督管理局下发《省市场监管局关于下达</w:t>
      </w:r>
      <w:r>
        <w:rPr>
          <w:rFonts w:ascii="Times New Roman" w:eastAsia="宋体" w:hAnsi="Times New Roman" w:cs="CIDFont"/>
          <w:color w:val="000000"/>
          <w:kern w:val="0"/>
          <w:sz w:val="24"/>
          <w:szCs w:val="24"/>
          <w:lang w:bidi="ar"/>
        </w:rPr>
        <w:t xml:space="preserve"> 2023 </w:t>
      </w:r>
      <w:r>
        <w:rPr>
          <w:rFonts w:ascii="Times New Roman" w:eastAsia="宋体" w:hAnsi="Times New Roman" w:cs="CIDFont"/>
          <w:color w:val="000000"/>
          <w:kern w:val="0"/>
          <w:sz w:val="24"/>
          <w:szCs w:val="24"/>
          <w:lang w:bidi="ar"/>
        </w:rPr>
        <w:t>年度江苏省地方标准项目计划的通知》（苏</w:t>
      </w:r>
      <w:proofErr w:type="gramStart"/>
      <w:r>
        <w:rPr>
          <w:rFonts w:ascii="Times New Roman" w:eastAsia="宋体" w:hAnsi="Times New Roman" w:cs="CIDFont"/>
          <w:color w:val="000000"/>
          <w:kern w:val="0"/>
          <w:sz w:val="24"/>
          <w:szCs w:val="24"/>
          <w:lang w:bidi="ar"/>
        </w:rPr>
        <w:t>市监标</w:t>
      </w:r>
      <w:proofErr w:type="gramEnd"/>
      <w:r>
        <w:rPr>
          <w:rFonts w:ascii="Times New Roman" w:eastAsia="宋体" w:hAnsi="Times New Roman" w:cs="CIDFont"/>
          <w:color w:val="000000"/>
          <w:kern w:val="0"/>
          <w:sz w:val="24"/>
          <w:szCs w:val="24"/>
          <w:lang w:bidi="ar"/>
        </w:rPr>
        <w:t>〔</w:t>
      </w:r>
      <w:r>
        <w:rPr>
          <w:rFonts w:ascii="Times New Roman" w:eastAsia="宋体" w:hAnsi="Times New Roman" w:cs="CIDFont"/>
          <w:color w:val="000000"/>
          <w:kern w:val="0"/>
          <w:sz w:val="24"/>
          <w:szCs w:val="24"/>
          <w:lang w:bidi="ar"/>
        </w:rPr>
        <w:t>2023</w:t>
      </w:r>
      <w:r>
        <w:rPr>
          <w:rFonts w:ascii="Times New Roman" w:eastAsia="宋体" w:hAnsi="Times New Roman" w:cs="CIDFont"/>
          <w:color w:val="000000"/>
          <w:kern w:val="0"/>
          <w:sz w:val="24"/>
          <w:szCs w:val="24"/>
          <w:lang w:bidi="ar"/>
        </w:rPr>
        <w:t>〕</w:t>
      </w:r>
      <w:r>
        <w:rPr>
          <w:rFonts w:ascii="Times New Roman" w:eastAsia="宋体" w:hAnsi="Times New Roman" w:cs="CIDFont"/>
          <w:color w:val="000000"/>
          <w:kern w:val="0"/>
          <w:sz w:val="24"/>
          <w:szCs w:val="24"/>
          <w:lang w:bidi="ar"/>
        </w:rPr>
        <w:t xml:space="preserve">173 </w:t>
      </w:r>
      <w:r>
        <w:rPr>
          <w:rFonts w:ascii="Times New Roman" w:eastAsia="宋体" w:hAnsi="Times New Roman" w:cs="CIDFont"/>
          <w:color w:val="000000"/>
          <w:kern w:val="0"/>
          <w:sz w:val="24"/>
          <w:szCs w:val="24"/>
          <w:lang w:bidi="ar"/>
        </w:rPr>
        <w:t>号）后，</w:t>
      </w:r>
      <w:r>
        <w:rPr>
          <w:rFonts w:ascii="Times New Roman" w:eastAsia="宋体" w:hAnsi="Times New Roman" w:cs="CIDFont"/>
          <w:color w:val="000000"/>
          <w:kern w:val="0"/>
          <w:sz w:val="24"/>
          <w:szCs w:val="24"/>
          <w:lang w:bidi="ar"/>
        </w:rPr>
        <w:t>2023</w:t>
      </w:r>
      <w:r>
        <w:rPr>
          <w:rFonts w:ascii="Times New Roman" w:eastAsia="宋体" w:hAnsi="Times New Roman" w:cs="CIDFont"/>
          <w:color w:val="000000"/>
          <w:kern w:val="0"/>
          <w:sz w:val="24"/>
          <w:szCs w:val="24"/>
          <w:lang w:bidi="ar"/>
        </w:rPr>
        <w:t>年</w:t>
      </w:r>
      <w:r>
        <w:rPr>
          <w:rFonts w:ascii="Times New Roman" w:eastAsia="宋体" w:hAnsi="Times New Roman" w:cs="CIDFont"/>
          <w:color w:val="000000"/>
          <w:kern w:val="0"/>
          <w:sz w:val="24"/>
          <w:szCs w:val="24"/>
          <w:lang w:bidi="ar"/>
        </w:rPr>
        <w:t>9</w:t>
      </w:r>
      <w:r>
        <w:rPr>
          <w:rFonts w:ascii="Times New Roman" w:eastAsia="宋体" w:hAnsi="Times New Roman" w:cs="CIDFont"/>
          <w:color w:val="000000"/>
          <w:kern w:val="0"/>
          <w:sz w:val="24"/>
          <w:szCs w:val="24"/>
          <w:lang w:bidi="ar"/>
        </w:rPr>
        <w:t>月，南京</w:t>
      </w:r>
      <w:r>
        <w:rPr>
          <w:rFonts w:ascii="Times New Roman" w:eastAsia="宋体" w:hAnsi="Times New Roman" w:cs="CIDFont" w:hint="eastAsia"/>
          <w:color w:val="000000"/>
          <w:kern w:val="0"/>
          <w:sz w:val="24"/>
          <w:szCs w:val="24"/>
          <w:lang w:bidi="ar"/>
        </w:rPr>
        <w:t>工</w:t>
      </w:r>
      <w:r>
        <w:rPr>
          <w:rFonts w:ascii="Times New Roman" w:eastAsia="宋体" w:hAnsi="Times New Roman" w:cs="CIDFont"/>
          <w:color w:val="000000"/>
          <w:kern w:val="0"/>
          <w:sz w:val="24"/>
          <w:szCs w:val="24"/>
          <w:lang w:bidi="ar"/>
        </w:rPr>
        <w:t>业大学会同</w:t>
      </w:r>
      <w:r>
        <w:rPr>
          <w:rFonts w:ascii="Times New Roman" w:eastAsia="宋体" w:hAnsi="Times New Roman" w:cs="Times New Roman"/>
          <w:sz w:val="24"/>
        </w:rPr>
        <w:t>江苏省农业科学院</w:t>
      </w:r>
      <w:r>
        <w:rPr>
          <w:rFonts w:ascii="Times New Roman" w:eastAsia="宋体" w:hAnsi="Times New Roman" w:cs="Times New Roman" w:hint="eastAsia"/>
          <w:sz w:val="24"/>
        </w:rPr>
        <w:t>、南京农业大学、南京师范大学、兰州大学、</w:t>
      </w:r>
      <w:r>
        <w:rPr>
          <w:rFonts w:ascii="Times New Roman" w:eastAsia="宋体" w:hAnsi="Times New Roman" w:cs="Times New Roman"/>
          <w:sz w:val="24"/>
        </w:rPr>
        <w:t>徐州</w:t>
      </w:r>
      <w:proofErr w:type="gramStart"/>
      <w:r>
        <w:rPr>
          <w:rFonts w:ascii="Times New Roman" w:eastAsia="宋体" w:hAnsi="Times New Roman" w:cs="Times New Roman"/>
          <w:sz w:val="24"/>
        </w:rPr>
        <w:t>市环能生态</w:t>
      </w:r>
      <w:proofErr w:type="gramEnd"/>
      <w:r>
        <w:rPr>
          <w:rFonts w:ascii="Times New Roman" w:eastAsia="宋体" w:hAnsi="Times New Roman" w:cs="Times New Roman"/>
          <w:sz w:val="24"/>
        </w:rPr>
        <w:t>技术有限公司</w:t>
      </w:r>
      <w:r>
        <w:rPr>
          <w:rFonts w:ascii="Times New Roman" w:eastAsia="宋体" w:hAnsi="Times New Roman" w:cs="CIDFont"/>
          <w:color w:val="000000"/>
          <w:kern w:val="0"/>
          <w:sz w:val="24"/>
          <w:szCs w:val="24"/>
          <w:lang w:bidi="ar"/>
        </w:rPr>
        <w:t>联合成立标准编制组，确定了主要标准制定原</w:t>
      </w:r>
      <w:r>
        <w:rPr>
          <w:rFonts w:ascii="Times New Roman" w:eastAsia="宋体" w:hAnsi="Times New Roman" w:cs="CIDFont"/>
          <w:color w:val="000000"/>
          <w:kern w:val="0"/>
          <w:sz w:val="24"/>
          <w:szCs w:val="24"/>
          <w:lang w:bidi="ar"/>
        </w:rPr>
        <w:t>则、制定大纲、人员分工、进度计划以及实施方案，确定《</w:t>
      </w:r>
      <w:r>
        <w:rPr>
          <w:rFonts w:ascii="Times New Roman" w:eastAsia="宋体" w:hAnsi="Times New Roman" w:cs="CIDFont" w:hint="eastAsia"/>
          <w:color w:val="000000"/>
          <w:kern w:val="0"/>
          <w:sz w:val="24"/>
          <w:szCs w:val="24"/>
          <w:lang w:bidi="ar"/>
        </w:rPr>
        <w:t>沼液生物固化清洁工艺</w:t>
      </w:r>
      <w:r>
        <w:rPr>
          <w:rFonts w:ascii="Times New Roman" w:eastAsia="宋体" w:hAnsi="Times New Roman" w:cs="CIDFont"/>
          <w:color w:val="000000"/>
          <w:kern w:val="0"/>
          <w:sz w:val="24"/>
          <w:szCs w:val="24"/>
          <w:lang w:bidi="ar"/>
        </w:rPr>
        <w:t>技术规范》标准框架。编制组依据标准编制实施方案及职责分工，通过资料收集、调查研究与分析等工作，结合</w:t>
      </w:r>
      <w:r>
        <w:rPr>
          <w:rFonts w:ascii="Times New Roman" w:eastAsia="宋体" w:hAnsi="Times New Roman" w:cs="CIDFont" w:hint="eastAsia"/>
          <w:color w:val="000000"/>
          <w:kern w:val="0"/>
          <w:sz w:val="24"/>
          <w:szCs w:val="24"/>
          <w:lang w:bidi="ar"/>
        </w:rPr>
        <w:t>沼气生物固化</w:t>
      </w:r>
      <w:r>
        <w:rPr>
          <w:rFonts w:ascii="Times New Roman" w:eastAsia="宋体" w:hAnsi="Times New Roman" w:cs="CIDFont"/>
          <w:color w:val="000000"/>
          <w:kern w:val="0"/>
          <w:sz w:val="24"/>
          <w:szCs w:val="24"/>
          <w:lang w:bidi="ar"/>
        </w:rPr>
        <w:t>过程</w:t>
      </w:r>
      <w:r>
        <w:rPr>
          <w:rFonts w:ascii="Times New Roman" w:eastAsia="宋体" w:hAnsi="Times New Roman" w:cs="CIDFont" w:hint="eastAsia"/>
          <w:color w:val="000000"/>
          <w:kern w:val="0"/>
          <w:sz w:val="24"/>
          <w:szCs w:val="24"/>
          <w:lang w:bidi="ar"/>
        </w:rPr>
        <w:t>及产品应用</w:t>
      </w:r>
      <w:r>
        <w:rPr>
          <w:rFonts w:ascii="Times New Roman" w:eastAsia="宋体" w:hAnsi="Times New Roman" w:cs="CIDFont"/>
          <w:color w:val="000000"/>
          <w:kern w:val="0"/>
          <w:sz w:val="24"/>
          <w:szCs w:val="24"/>
          <w:lang w:bidi="ar"/>
        </w:rPr>
        <w:t>中面临的技术问题，认真开展了标准初稿的编制工作，于</w:t>
      </w:r>
      <w:r>
        <w:rPr>
          <w:rFonts w:ascii="Times New Roman" w:eastAsia="宋体" w:hAnsi="Times New Roman" w:cs="CIDFont"/>
          <w:color w:val="000000"/>
          <w:kern w:val="0"/>
          <w:sz w:val="24"/>
          <w:szCs w:val="24"/>
          <w:lang w:bidi="ar"/>
        </w:rPr>
        <w:t>2023</w:t>
      </w:r>
      <w:r>
        <w:rPr>
          <w:rFonts w:ascii="Times New Roman" w:eastAsia="宋体" w:hAnsi="Times New Roman" w:cs="CIDFont"/>
          <w:color w:val="000000"/>
          <w:kern w:val="0"/>
          <w:sz w:val="24"/>
          <w:szCs w:val="24"/>
          <w:lang w:bidi="ar"/>
        </w:rPr>
        <w:t>年</w:t>
      </w:r>
      <w:r>
        <w:rPr>
          <w:rFonts w:ascii="Times New Roman" w:eastAsia="宋体" w:hAnsi="Times New Roman" w:cs="CIDFont"/>
          <w:color w:val="000000"/>
          <w:kern w:val="0"/>
          <w:sz w:val="24"/>
          <w:szCs w:val="24"/>
          <w:lang w:bidi="ar"/>
        </w:rPr>
        <w:t>9</w:t>
      </w:r>
      <w:r>
        <w:rPr>
          <w:rFonts w:ascii="Times New Roman" w:eastAsia="宋体" w:hAnsi="Times New Roman" w:cs="CIDFont"/>
          <w:color w:val="000000"/>
          <w:kern w:val="0"/>
          <w:sz w:val="24"/>
          <w:szCs w:val="24"/>
          <w:lang w:bidi="ar"/>
        </w:rPr>
        <w:t>月完成了标准初稿的编制。</w:t>
      </w:r>
    </w:p>
    <w:p w:rsidR="00044028" w:rsidRDefault="000E4F77">
      <w:pPr>
        <w:widowControl/>
        <w:spacing w:line="360" w:lineRule="auto"/>
        <w:ind w:firstLineChars="200" w:firstLine="482"/>
        <w:jc w:val="left"/>
        <w:rPr>
          <w:rFonts w:ascii="Times New Roman" w:eastAsia="宋体" w:hAnsi="Times New Roman"/>
          <w:sz w:val="24"/>
          <w:szCs w:val="24"/>
        </w:rPr>
      </w:pPr>
      <w:r>
        <w:rPr>
          <w:rFonts w:ascii="Times New Roman" w:eastAsia="宋体" w:hAnsi="Times New Roman" w:cs="CIDFont"/>
          <w:b/>
          <w:bCs/>
          <w:color w:val="000000"/>
          <w:kern w:val="0"/>
          <w:sz w:val="24"/>
          <w:szCs w:val="24"/>
          <w:lang w:bidi="ar"/>
        </w:rPr>
        <w:t>（四）标准研讨</w:t>
      </w:r>
      <w:r>
        <w:rPr>
          <w:rFonts w:ascii="Times New Roman" w:eastAsia="宋体" w:hAnsi="Times New Roman" w:cs="CIDFont"/>
          <w:b/>
          <w:bCs/>
          <w:color w:val="000000"/>
          <w:kern w:val="0"/>
          <w:sz w:val="24"/>
          <w:szCs w:val="24"/>
          <w:lang w:bidi="ar"/>
        </w:rPr>
        <w:t xml:space="preserve"> </w:t>
      </w:r>
    </w:p>
    <w:p w:rsidR="00044028" w:rsidRDefault="000E4F77">
      <w:pPr>
        <w:widowControl/>
        <w:spacing w:line="360" w:lineRule="auto"/>
        <w:ind w:firstLineChars="200" w:firstLine="480"/>
        <w:jc w:val="left"/>
        <w:rPr>
          <w:rFonts w:ascii="Times New Roman" w:eastAsia="宋体" w:hAnsi="Times New Roman"/>
          <w:sz w:val="24"/>
          <w:szCs w:val="24"/>
        </w:rPr>
      </w:pPr>
      <w:r>
        <w:rPr>
          <w:rFonts w:ascii="Times New Roman" w:eastAsia="宋体" w:hAnsi="Times New Roman" w:cs="CIDFont"/>
          <w:color w:val="000000"/>
          <w:kern w:val="0"/>
          <w:sz w:val="24"/>
          <w:szCs w:val="24"/>
          <w:lang w:bidi="ar"/>
        </w:rPr>
        <w:t>时间：</w:t>
      </w:r>
      <w:r>
        <w:rPr>
          <w:rFonts w:ascii="Times New Roman" w:eastAsia="宋体" w:hAnsi="Times New Roman" w:cs="CIDFont"/>
          <w:color w:val="000000"/>
          <w:kern w:val="0"/>
          <w:sz w:val="24"/>
          <w:szCs w:val="24"/>
          <w:lang w:bidi="ar"/>
        </w:rPr>
        <w:t>2023</w:t>
      </w:r>
      <w:r>
        <w:rPr>
          <w:rFonts w:ascii="Times New Roman" w:eastAsia="宋体" w:hAnsi="Times New Roman" w:cs="CIDFont"/>
          <w:color w:val="000000"/>
          <w:kern w:val="0"/>
          <w:sz w:val="24"/>
          <w:szCs w:val="24"/>
          <w:lang w:bidi="ar"/>
        </w:rPr>
        <w:t>年</w:t>
      </w:r>
      <w:r>
        <w:rPr>
          <w:rFonts w:ascii="Times New Roman" w:eastAsia="宋体" w:hAnsi="Times New Roman" w:cs="CIDFont"/>
          <w:color w:val="000000"/>
          <w:kern w:val="0"/>
          <w:sz w:val="24"/>
          <w:szCs w:val="24"/>
          <w:lang w:bidi="ar"/>
        </w:rPr>
        <w:t>9</w:t>
      </w:r>
      <w:r>
        <w:rPr>
          <w:rFonts w:ascii="Times New Roman" w:eastAsia="宋体" w:hAnsi="Times New Roman" w:cs="CIDFont"/>
          <w:color w:val="000000"/>
          <w:kern w:val="0"/>
          <w:sz w:val="24"/>
          <w:szCs w:val="24"/>
          <w:lang w:bidi="ar"/>
        </w:rPr>
        <w:t>月</w:t>
      </w:r>
      <w:r>
        <w:rPr>
          <w:rFonts w:ascii="Times New Roman" w:eastAsia="宋体" w:hAnsi="Times New Roman" w:cs="CIDFont"/>
          <w:color w:val="000000"/>
          <w:kern w:val="0"/>
          <w:sz w:val="24"/>
          <w:szCs w:val="24"/>
          <w:lang w:bidi="ar"/>
        </w:rPr>
        <w:t>——2020</w:t>
      </w:r>
      <w:r>
        <w:rPr>
          <w:rFonts w:ascii="Times New Roman" w:eastAsia="宋体" w:hAnsi="Times New Roman" w:cs="CIDFont"/>
          <w:color w:val="000000"/>
          <w:kern w:val="0"/>
          <w:sz w:val="24"/>
          <w:szCs w:val="24"/>
          <w:lang w:bidi="ar"/>
        </w:rPr>
        <w:t>年</w:t>
      </w:r>
      <w:r>
        <w:rPr>
          <w:rFonts w:ascii="Times New Roman" w:eastAsia="宋体" w:hAnsi="Times New Roman" w:cs="CIDFont"/>
          <w:color w:val="000000"/>
          <w:kern w:val="0"/>
          <w:sz w:val="24"/>
          <w:szCs w:val="24"/>
          <w:lang w:bidi="ar"/>
        </w:rPr>
        <w:t>10</w:t>
      </w:r>
      <w:r>
        <w:rPr>
          <w:rFonts w:ascii="Times New Roman" w:eastAsia="宋体" w:hAnsi="Times New Roman" w:cs="CIDFont"/>
          <w:color w:val="000000"/>
          <w:kern w:val="0"/>
          <w:sz w:val="24"/>
          <w:szCs w:val="24"/>
          <w:lang w:bidi="ar"/>
        </w:rPr>
        <w:t>月</w:t>
      </w:r>
    </w:p>
    <w:p w:rsidR="00044028" w:rsidRDefault="000E4F77">
      <w:pPr>
        <w:widowControl/>
        <w:spacing w:line="360" w:lineRule="auto"/>
        <w:ind w:firstLineChars="200" w:firstLine="480"/>
        <w:jc w:val="left"/>
        <w:rPr>
          <w:rFonts w:ascii="Times New Roman" w:eastAsia="宋体" w:hAnsi="Times New Roman"/>
          <w:sz w:val="24"/>
          <w:szCs w:val="24"/>
        </w:rPr>
      </w:pPr>
      <w:r>
        <w:rPr>
          <w:rFonts w:ascii="Times New Roman" w:eastAsia="宋体" w:hAnsi="Times New Roman" w:cs="CIDFont"/>
          <w:color w:val="000000"/>
          <w:kern w:val="0"/>
          <w:sz w:val="24"/>
          <w:szCs w:val="24"/>
          <w:lang w:bidi="ar"/>
        </w:rPr>
        <w:t>通过多次研讨和专家咨询，发现了标准初稿中存在的问题，提出了相关建议，编制组通过进一步的资料收集和专家咨询，对标准的内容、框架、格式等进行了修改、补充和完善，并对标准内容进行了修改。形成标准征求意见稿。</w:t>
      </w:r>
    </w:p>
    <w:p w:rsidR="00044028" w:rsidRDefault="000E4F77">
      <w:pPr>
        <w:widowControl/>
        <w:spacing w:line="360" w:lineRule="auto"/>
        <w:jc w:val="left"/>
        <w:rPr>
          <w:rFonts w:ascii="Times New Roman" w:eastAsia="宋体" w:hAnsi="Times New Roman"/>
          <w:sz w:val="24"/>
          <w:szCs w:val="24"/>
        </w:rPr>
      </w:pPr>
      <w:r>
        <w:rPr>
          <w:rFonts w:ascii="Times New Roman" w:eastAsia="宋体" w:hAnsi="Times New Roman" w:cs="CIDFont"/>
          <w:color w:val="000000"/>
          <w:kern w:val="0"/>
          <w:sz w:val="24"/>
          <w:szCs w:val="24"/>
          <w:lang w:bidi="ar"/>
        </w:rPr>
        <w:t>研讨修改情况如下：</w:t>
      </w:r>
    </w:p>
    <w:p w:rsidR="00044028" w:rsidRDefault="000E4F77">
      <w:pPr>
        <w:widowControl/>
        <w:spacing w:line="360" w:lineRule="auto"/>
        <w:jc w:val="left"/>
        <w:rPr>
          <w:rFonts w:ascii="Times New Roman" w:eastAsia="宋体" w:hAnsi="Times New Roman"/>
          <w:sz w:val="24"/>
          <w:szCs w:val="24"/>
        </w:rPr>
      </w:pPr>
      <w:r>
        <w:rPr>
          <w:rFonts w:ascii="Times New Roman" w:eastAsia="宋体" w:hAnsi="Times New Roman" w:cs="CIDFont"/>
          <w:color w:val="000000"/>
          <w:kern w:val="0"/>
          <w:sz w:val="24"/>
          <w:szCs w:val="24"/>
          <w:lang w:bidi="ar"/>
        </w:rPr>
        <w:t xml:space="preserve">1 </w:t>
      </w:r>
      <w:r>
        <w:rPr>
          <w:rFonts w:ascii="Times New Roman" w:eastAsia="宋体" w:hAnsi="Times New Roman" w:cs="CIDFont"/>
          <w:color w:val="000000"/>
          <w:kern w:val="0"/>
          <w:sz w:val="24"/>
          <w:szCs w:val="24"/>
          <w:lang w:bidi="ar"/>
        </w:rPr>
        <w:t>补充更新了规范性引用文件。</w:t>
      </w:r>
      <w:r>
        <w:rPr>
          <w:rFonts w:ascii="Times New Roman" w:eastAsia="宋体" w:hAnsi="Times New Roman" w:cs="CIDFont"/>
          <w:color w:val="000000"/>
          <w:kern w:val="0"/>
          <w:sz w:val="24"/>
          <w:szCs w:val="24"/>
          <w:lang w:bidi="ar"/>
        </w:rPr>
        <w:t xml:space="preserve"> </w:t>
      </w:r>
    </w:p>
    <w:p w:rsidR="00044028" w:rsidRDefault="000E4F77">
      <w:pPr>
        <w:widowControl/>
        <w:spacing w:line="360" w:lineRule="auto"/>
        <w:jc w:val="left"/>
        <w:rPr>
          <w:rFonts w:ascii="Times New Roman" w:eastAsia="宋体" w:hAnsi="Times New Roman"/>
          <w:sz w:val="24"/>
          <w:szCs w:val="24"/>
        </w:rPr>
      </w:pPr>
      <w:r>
        <w:rPr>
          <w:rFonts w:ascii="Times New Roman" w:eastAsia="宋体" w:hAnsi="Times New Roman" w:cs="CIDFont"/>
          <w:color w:val="000000"/>
          <w:kern w:val="0"/>
          <w:sz w:val="24"/>
          <w:szCs w:val="24"/>
          <w:lang w:bidi="ar"/>
        </w:rPr>
        <w:t xml:space="preserve">2 </w:t>
      </w:r>
      <w:r>
        <w:rPr>
          <w:rFonts w:ascii="Times New Roman" w:eastAsia="宋体" w:hAnsi="Times New Roman" w:cs="CIDFont"/>
          <w:color w:val="000000"/>
          <w:kern w:val="0"/>
          <w:sz w:val="24"/>
          <w:szCs w:val="24"/>
          <w:lang w:bidi="ar"/>
        </w:rPr>
        <w:t>对术语和定义进行了部分更正和补充、调整。</w:t>
      </w:r>
    </w:p>
    <w:p w:rsidR="00044028" w:rsidRDefault="000E4F77">
      <w:pPr>
        <w:widowControl/>
        <w:spacing w:line="360" w:lineRule="auto"/>
        <w:ind w:firstLineChars="200" w:firstLine="482"/>
        <w:jc w:val="left"/>
        <w:rPr>
          <w:rFonts w:ascii="Times New Roman" w:eastAsia="宋体" w:hAnsi="Times New Roman"/>
          <w:sz w:val="24"/>
          <w:szCs w:val="24"/>
        </w:rPr>
      </w:pPr>
      <w:r>
        <w:rPr>
          <w:rFonts w:ascii="Times New Roman" w:eastAsia="宋体" w:hAnsi="Times New Roman" w:cs="CIDFont"/>
          <w:b/>
          <w:bCs/>
          <w:color w:val="000000"/>
          <w:kern w:val="0"/>
          <w:sz w:val="24"/>
          <w:szCs w:val="24"/>
          <w:lang w:bidi="ar"/>
        </w:rPr>
        <w:t>（五）征求意见</w:t>
      </w:r>
      <w:r>
        <w:rPr>
          <w:rFonts w:ascii="Times New Roman" w:eastAsia="宋体" w:hAnsi="Times New Roman" w:cs="CIDFont"/>
          <w:b/>
          <w:bCs/>
          <w:color w:val="000000"/>
          <w:kern w:val="0"/>
          <w:sz w:val="24"/>
          <w:szCs w:val="24"/>
          <w:lang w:bidi="ar"/>
        </w:rPr>
        <w:t xml:space="preserve"> </w:t>
      </w:r>
    </w:p>
    <w:p w:rsidR="00044028" w:rsidRDefault="000E4F77">
      <w:pPr>
        <w:widowControl/>
        <w:spacing w:line="360" w:lineRule="auto"/>
        <w:ind w:firstLineChars="200" w:firstLine="480"/>
        <w:jc w:val="left"/>
        <w:rPr>
          <w:rFonts w:ascii="Times New Roman" w:eastAsia="宋体" w:hAnsi="Times New Roman"/>
          <w:sz w:val="24"/>
          <w:szCs w:val="24"/>
        </w:rPr>
      </w:pPr>
      <w:r>
        <w:rPr>
          <w:rFonts w:ascii="Times New Roman" w:eastAsia="宋体" w:hAnsi="Times New Roman" w:cs="CIDFont"/>
          <w:color w:val="000000"/>
          <w:kern w:val="0"/>
          <w:sz w:val="24"/>
          <w:szCs w:val="24"/>
          <w:lang w:bidi="ar"/>
        </w:rPr>
        <w:t>时间：</w:t>
      </w:r>
      <w:r>
        <w:rPr>
          <w:rFonts w:ascii="Times New Roman" w:eastAsia="宋体" w:hAnsi="Times New Roman" w:cs="CIDFont"/>
          <w:color w:val="000000"/>
          <w:kern w:val="0"/>
          <w:sz w:val="24"/>
          <w:szCs w:val="24"/>
          <w:lang w:bidi="ar"/>
        </w:rPr>
        <w:t>2023</w:t>
      </w:r>
      <w:r>
        <w:rPr>
          <w:rFonts w:ascii="Times New Roman" w:eastAsia="宋体" w:hAnsi="Times New Roman" w:cs="CIDFont"/>
          <w:color w:val="000000"/>
          <w:kern w:val="0"/>
          <w:sz w:val="24"/>
          <w:szCs w:val="24"/>
          <w:lang w:bidi="ar"/>
        </w:rPr>
        <w:t>年</w:t>
      </w:r>
      <w:r>
        <w:rPr>
          <w:rFonts w:ascii="Times New Roman" w:eastAsia="宋体" w:hAnsi="Times New Roman" w:cs="CIDFont"/>
          <w:color w:val="000000"/>
          <w:kern w:val="0"/>
          <w:sz w:val="24"/>
          <w:szCs w:val="24"/>
          <w:lang w:bidi="ar"/>
        </w:rPr>
        <w:t>9</w:t>
      </w:r>
      <w:r>
        <w:rPr>
          <w:rFonts w:ascii="Times New Roman" w:eastAsia="宋体" w:hAnsi="Times New Roman" w:cs="CIDFont"/>
          <w:color w:val="000000"/>
          <w:kern w:val="0"/>
          <w:sz w:val="24"/>
          <w:szCs w:val="24"/>
          <w:lang w:bidi="ar"/>
        </w:rPr>
        <w:t>月</w:t>
      </w:r>
      <w:r>
        <w:rPr>
          <w:rFonts w:ascii="Times New Roman" w:eastAsia="宋体" w:hAnsi="Times New Roman" w:cs="CIDFont"/>
          <w:color w:val="000000"/>
          <w:kern w:val="0"/>
          <w:sz w:val="24"/>
          <w:szCs w:val="24"/>
          <w:lang w:bidi="ar"/>
        </w:rPr>
        <w:t>——202</w:t>
      </w:r>
      <w:r>
        <w:rPr>
          <w:rFonts w:ascii="Times New Roman" w:eastAsia="宋体" w:hAnsi="Times New Roman" w:cs="CIDFont" w:hint="eastAsia"/>
          <w:color w:val="000000"/>
          <w:kern w:val="0"/>
          <w:sz w:val="24"/>
          <w:szCs w:val="24"/>
          <w:lang w:bidi="ar"/>
        </w:rPr>
        <w:t>3</w:t>
      </w:r>
      <w:r>
        <w:rPr>
          <w:rFonts w:ascii="Times New Roman" w:eastAsia="宋体" w:hAnsi="Times New Roman" w:cs="CIDFont"/>
          <w:color w:val="000000"/>
          <w:kern w:val="0"/>
          <w:sz w:val="24"/>
          <w:szCs w:val="24"/>
          <w:lang w:bidi="ar"/>
        </w:rPr>
        <w:t>年</w:t>
      </w:r>
      <w:r>
        <w:rPr>
          <w:rFonts w:ascii="Times New Roman" w:eastAsia="宋体" w:hAnsi="Times New Roman" w:cs="CIDFont"/>
          <w:color w:val="000000"/>
          <w:kern w:val="0"/>
          <w:sz w:val="24"/>
          <w:szCs w:val="24"/>
          <w:lang w:bidi="ar"/>
        </w:rPr>
        <w:t>10</w:t>
      </w:r>
      <w:r>
        <w:rPr>
          <w:rFonts w:ascii="Times New Roman" w:eastAsia="宋体" w:hAnsi="Times New Roman" w:cs="CIDFont"/>
          <w:color w:val="000000"/>
          <w:kern w:val="0"/>
          <w:sz w:val="24"/>
          <w:szCs w:val="24"/>
          <w:lang w:bidi="ar"/>
        </w:rPr>
        <w:t>月</w:t>
      </w:r>
    </w:p>
    <w:p w:rsidR="00044028" w:rsidRDefault="000E4F77">
      <w:pPr>
        <w:widowControl/>
        <w:spacing w:line="360" w:lineRule="auto"/>
        <w:ind w:firstLineChars="200" w:firstLine="480"/>
        <w:jc w:val="left"/>
        <w:rPr>
          <w:rFonts w:ascii="Times New Roman" w:eastAsia="宋体" w:hAnsi="Times New Roman"/>
          <w:sz w:val="24"/>
          <w:szCs w:val="24"/>
        </w:rPr>
      </w:pPr>
      <w:r>
        <w:rPr>
          <w:rFonts w:ascii="Times New Roman" w:eastAsia="宋体" w:hAnsi="Times New Roman" w:cs="CIDFont"/>
          <w:color w:val="000000"/>
          <w:kern w:val="0"/>
          <w:sz w:val="24"/>
          <w:szCs w:val="24"/>
          <w:lang w:bidi="ar"/>
        </w:rPr>
        <w:t>为广泛征求各方意见，拟于</w:t>
      </w:r>
      <w:r>
        <w:rPr>
          <w:rFonts w:ascii="Times New Roman" w:eastAsia="宋体" w:hAnsi="Times New Roman" w:cs="CIDFont"/>
          <w:color w:val="000000"/>
          <w:kern w:val="0"/>
          <w:sz w:val="24"/>
          <w:szCs w:val="24"/>
          <w:lang w:bidi="ar"/>
        </w:rPr>
        <w:t>202</w:t>
      </w:r>
      <w:r>
        <w:rPr>
          <w:rFonts w:ascii="Times New Roman" w:eastAsia="宋体" w:hAnsi="Times New Roman" w:cs="CIDFont" w:hint="eastAsia"/>
          <w:color w:val="000000"/>
          <w:kern w:val="0"/>
          <w:sz w:val="24"/>
          <w:szCs w:val="24"/>
          <w:lang w:bidi="ar"/>
        </w:rPr>
        <w:t>3</w:t>
      </w:r>
      <w:r>
        <w:rPr>
          <w:rFonts w:ascii="Times New Roman" w:eastAsia="宋体" w:hAnsi="Times New Roman" w:cs="CIDFont"/>
          <w:color w:val="000000"/>
          <w:kern w:val="0"/>
          <w:sz w:val="24"/>
          <w:szCs w:val="24"/>
          <w:lang w:bidi="ar"/>
        </w:rPr>
        <w:t>年</w:t>
      </w:r>
      <w:r>
        <w:rPr>
          <w:rFonts w:ascii="Times New Roman" w:eastAsia="宋体" w:hAnsi="Times New Roman" w:cs="CIDFont"/>
          <w:color w:val="000000"/>
          <w:kern w:val="0"/>
          <w:sz w:val="24"/>
          <w:szCs w:val="24"/>
          <w:lang w:bidi="ar"/>
        </w:rPr>
        <w:t>9</w:t>
      </w:r>
      <w:r>
        <w:rPr>
          <w:rFonts w:ascii="Times New Roman" w:eastAsia="宋体" w:hAnsi="Times New Roman" w:cs="CIDFont"/>
          <w:color w:val="000000"/>
          <w:kern w:val="0"/>
          <w:sz w:val="24"/>
          <w:szCs w:val="24"/>
          <w:lang w:bidi="ar"/>
        </w:rPr>
        <w:t>月</w:t>
      </w:r>
      <w:r>
        <w:rPr>
          <w:rFonts w:ascii="Times New Roman" w:eastAsia="宋体" w:hAnsi="Times New Roman" w:cs="CIDFont" w:hint="eastAsia"/>
          <w:color w:val="000000"/>
          <w:kern w:val="0"/>
          <w:sz w:val="24"/>
          <w:szCs w:val="24"/>
          <w:lang w:bidi="ar"/>
        </w:rPr>
        <w:t>25</w:t>
      </w:r>
      <w:r>
        <w:rPr>
          <w:rFonts w:ascii="Times New Roman" w:eastAsia="宋体" w:hAnsi="Times New Roman" w:cs="CIDFont"/>
          <w:color w:val="000000"/>
          <w:kern w:val="0"/>
          <w:sz w:val="24"/>
          <w:szCs w:val="24"/>
          <w:lang w:bidi="ar"/>
        </w:rPr>
        <w:t>日起至</w:t>
      </w:r>
      <w:r>
        <w:rPr>
          <w:rFonts w:ascii="Times New Roman" w:eastAsia="宋体" w:hAnsi="Times New Roman" w:cs="CIDFont"/>
          <w:color w:val="000000"/>
          <w:kern w:val="0"/>
          <w:sz w:val="24"/>
          <w:szCs w:val="24"/>
          <w:lang w:bidi="ar"/>
        </w:rPr>
        <w:t>202</w:t>
      </w:r>
      <w:r>
        <w:rPr>
          <w:rFonts w:ascii="Times New Roman" w:eastAsia="宋体" w:hAnsi="Times New Roman" w:cs="CIDFont" w:hint="eastAsia"/>
          <w:color w:val="000000"/>
          <w:kern w:val="0"/>
          <w:sz w:val="24"/>
          <w:szCs w:val="24"/>
          <w:lang w:bidi="ar"/>
        </w:rPr>
        <w:t>3</w:t>
      </w:r>
      <w:r>
        <w:rPr>
          <w:rFonts w:ascii="Times New Roman" w:eastAsia="宋体" w:hAnsi="Times New Roman" w:cs="CIDFont"/>
          <w:color w:val="000000"/>
          <w:kern w:val="0"/>
          <w:sz w:val="24"/>
          <w:szCs w:val="24"/>
          <w:lang w:bidi="ar"/>
        </w:rPr>
        <w:t>年</w:t>
      </w:r>
      <w:r>
        <w:rPr>
          <w:rFonts w:ascii="Times New Roman" w:eastAsia="宋体" w:hAnsi="Times New Roman" w:cs="CIDFont"/>
          <w:color w:val="000000"/>
          <w:kern w:val="0"/>
          <w:sz w:val="24"/>
          <w:szCs w:val="24"/>
          <w:lang w:bidi="ar"/>
        </w:rPr>
        <w:t>10</w:t>
      </w:r>
      <w:r>
        <w:rPr>
          <w:rFonts w:ascii="Times New Roman" w:eastAsia="宋体" w:hAnsi="Times New Roman" w:cs="CIDFont"/>
          <w:color w:val="000000"/>
          <w:kern w:val="0"/>
          <w:sz w:val="24"/>
          <w:szCs w:val="24"/>
          <w:lang w:bidi="ar"/>
        </w:rPr>
        <w:t>月</w:t>
      </w:r>
      <w:r>
        <w:rPr>
          <w:rFonts w:ascii="Times New Roman" w:eastAsia="宋体" w:hAnsi="Times New Roman" w:cs="CIDFont" w:hint="eastAsia"/>
          <w:color w:val="000000"/>
          <w:kern w:val="0"/>
          <w:sz w:val="24"/>
          <w:szCs w:val="24"/>
          <w:lang w:bidi="ar"/>
        </w:rPr>
        <w:t>31</w:t>
      </w:r>
      <w:r>
        <w:rPr>
          <w:rFonts w:ascii="Times New Roman" w:eastAsia="宋体" w:hAnsi="Times New Roman" w:cs="CIDFont"/>
          <w:color w:val="000000"/>
          <w:kern w:val="0"/>
          <w:sz w:val="24"/>
          <w:szCs w:val="24"/>
          <w:lang w:bidi="ar"/>
        </w:rPr>
        <w:t>日，标准编制组将本标准的征求意见稿下发至江苏省农业农村</w:t>
      </w:r>
      <w:r>
        <w:rPr>
          <w:rFonts w:ascii="Times New Roman" w:eastAsia="宋体" w:hAnsi="Times New Roman" w:cs="CIDFont" w:hint="eastAsia"/>
          <w:color w:val="000000"/>
          <w:kern w:val="0"/>
          <w:sz w:val="24"/>
          <w:szCs w:val="24"/>
          <w:lang w:bidi="ar"/>
        </w:rPr>
        <w:t>厅、江苏省生态环境各级</w:t>
      </w:r>
      <w:proofErr w:type="gramStart"/>
      <w:r>
        <w:rPr>
          <w:rFonts w:ascii="Times New Roman" w:eastAsia="宋体" w:hAnsi="Times New Roman" w:cs="CIDFont" w:hint="eastAsia"/>
          <w:color w:val="000000"/>
          <w:kern w:val="0"/>
          <w:sz w:val="24"/>
          <w:szCs w:val="24"/>
          <w:lang w:bidi="ar"/>
        </w:rPr>
        <w:lastRenderedPageBreak/>
        <w:t>行政</w:t>
      </w:r>
      <w:r>
        <w:rPr>
          <w:rFonts w:ascii="Times New Roman" w:eastAsia="宋体" w:hAnsi="Times New Roman" w:cs="CIDFont"/>
          <w:color w:val="000000"/>
          <w:kern w:val="0"/>
          <w:sz w:val="24"/>
          <w:szCs w:val="24"/>
          <w:lang w:bidi="ar"/>
        </w:rPr>
        <w:t>行</w:t>
      </w:r>
      <w:r>
        <w:rPr>
          <w:rFonts w:ascii="Times New Roman" w:eastAsia="宋体" w:hAnsi="Times New Roman" w:cs="CIDFont"/>
          <w:color w:val="000000"/>
          <w:kern w:val="0"/>
          <w:sz w:val="24"/>
          <w:szCs w:val="24"/>
          <w:lang w:bidi="ar"/>
        </w:rPr>
        <w:t>政</w:t>
      </w:r>
      <w:proofErr w:type="gramEnd"/>
      <w:r>
        <w:rPr>
          <w:rFonts w:ascii="Times New Roman" w:eastAsia="宋体" w:hAnsi="Times New Roman" w:cs="CIDFont"/>
          <w:color w:val="000000"/>
          <w:kern w:val="0"/>
          <w:sz w:val="24"/>
          <w:szCs w:val="24"/>
          <w:lang w:bidi="ar"/>
        </w:rPr>
        <w:t>主管部门、高校、</w:t>
      </w:r>
      <w:r>
        <w:rPr>
          <w:rFonts w:ascii="Times New Roman" w:eastAsia="宋体" w:hAnsi="Times New Roman" w:cs="CIDFont" w:hint="eastAsia"/>
          <w:color w:val="000000"/>
          <w:kern w:val="0"/>
          <w:sz w:val="24"/>
          <w:szCs w:val="24"/>
          <w:lang w:bidi="ar"/>
        </w:rPr>
        <w:t>沼气工程运营</w:t>
      </w:r>
      <w:r>
        <w:rPr>
          <w:rFonts w:ascii="Times New Roman" w:eastAsia="宋体" w:hAnsi="Times New Roman" w:cs="CIDFont"/>
          <w:color w:val="000000"/>
          <w:kern w:val="0"/>
          <w:sz w:val="24"/>
          <w:szCs w:val="24"/>
          <w:lang w:bidi="ar"/>
        </w:rPr>
        <w:t>、</w:t>
      </w:r>
      <w:r>
        <w:rPr>
          <w:rFonts w:ascii="Times New Roman" w:eastAsia="宋体" w:hAnsi="Times New Roman" w:cs="CIDFont" w:hint="eastAsia"/>
          <w:color w:val="000000"/>
          <w:kern w:val="0"/>
          <w:sz w:val="24"/>
          <w:szCs w:val="24"/>
          <w:lang w:bidi="ar"/>
        </w:rPr>
        <w:t>秸秆及畜禽粪便资源化利用等相关</w:t>
      </w:r>
      <w:r>
        <w:rPr>
          <w:rFonts w:ascii="Times New Roman" w:eastAsia="宋体" w:hAnsi="Times New Roman" w:cs="CIDFont"/>
          <w:color w:val="000000"/>
          <w:kern w:val="0"/>
          <w:sz w:val="24"/>
          <w:szCs w:val="24"/>
          <w:lang w:bidi="ar"/>
        </w:rPr>
        <w:t>的单位。</w:t>
      </w:r>
    </w:p>
    <w:p w:rsidR="00044028" w:rsidRDefault="000E4F77">
      <w:pPr>
        <w:widowControl/>
        <w:spacing w:line="360" w:lineRule="auto"/>
        <w:ind w:firstLineChars="200" w:firstLine="482"/>
        <w:jc w:val="left"/>
        <w:rPr>
          <w:rFonts w:ascii="Times New Roman" w:eastAsia="宋体" w:hAnsi="Times New Roman"/>
          <w:sz w:val="24"/>
          <w:szCs w:val="24"/>
        </w:rPr>
      </w:pPr>
      <w:r>
        <w:rPr>
          <w:rFonts w:ascii="Times New Roman" w:eastAsia="宋体" w:hAnsi="Times New Roman" w:cs="CIDFont"/>
          <w:b/>
          <w:bCs/>
          <w:color w:val="000000"/>
          <w:kern w:val="0"/>
          <w:sz w:val="24"/>
          <w:szCs w:val="24"/>
          <w:lang w:bidi="ar"/>
        </w:rPr>
        <w:t>（六）专家研讨</w:t>
      </w:r>
    </w:p>
    <w:p w:rsidR="00044028" w:rsidRDefault="000E4F77">
      <w:pPr>
        <w:widowControl/>
        <w:spacing w:line="360" w:lineRule="auto"/>
        <w:ind w:firstLineChars="200" w:firstLine="480"/>
        <w:jc w:val="left"/>
        <w:rPr>
          <w:rFonts w:ascii="Times New Roman" w:eastAsia="宋体" w:hAnsi="Times New Roman"/>
          <w:sz w:val="24"/>
          <w:szCs w:val="24"/>
        </w:rPr>
      </w:pPr>
      <w:r>
        <w:rPr>
          <w:rFonts w:ascii="Times New Roman" w:eastAsia="宋体" w:hAnsi="Times New Roman" w:cs="CIDFont"/>
          <w:color w:val="000000"/>
          <w:kern w:val="0"/>
          <w:sz w:val="24"/>
          <w:szCs w:val="24"/>
          <w:lang w:bidi="ar"/>
        </w:rPr>
        <w:t>标准编制组拟于</w:t>
      </w:r>
      <w:r>
        <w:rPr>
          <w:rFonts w:ascii="Times New Roman" w:eastAsia="宋体" w:hAnsi="Times New Roman" w:cs="CIDFont"/>
          <w:color w:val="000000"/>
          <w:kern w:val="0"/>
          <w:sz w:val="24"/>
          <w:szCs w:val="24"/>
          <w:lang w:bidi="ar"/>
        </w:rPr>
        <w:t>2023</w:t>
      </w:r>
      <w:r>
        <w:rPr>
          <w:rFonts w:ascii="Times New Roman" w:eastAsia="宋体" w:hAnsi="Times New Roman" w:cs="CIDFont"/>
          <w:color w:val="000000"/>
          <w:kern w:val="0"/>
          <w:sz w:val="24"/>
          <w:szCs w:val="24"/>
          <w:lang w:bidi="ar"/>
        </w:rPr>
        <w:t>年</w:t>
      </w:r>
      <w:r>
        <w:rPr>
          <w:rFonts w:ascii="Times New Roman" w:eastAsia="宋体" w:hAnsi="Times New Roman" w:cs="CIDFont"/>
          <w:color w:val="000000"/>
          <w:kern w:val="0"/>
          <w:sz w:val="24"/>
          <w:szCs w:val="24"/>
          <w:lang w:bidi="ar"/>
        </w:rPr>
        <w:t>11</w:t>
      </w:r>
      <w:r>
        <w:rPr>
          <w:rFonts w:ascii="Times New Roman" w:eastAsia="宋体" w:hAnsi="Times New Roman" w:cs="CIDFont"/>
          <w:color w:val="000000"/>
          <w:kern w:val="0"/>
          <w:sz w:val="24"/>
          <w:szCs w:val="24"/>
          <w:lang w:bidi="ar"/>
        </w:rPr>
        <w:t>月组织召开《</w:t>
      </w:r>
      <w:r>
        <w:rPr>
          <w:rFonts w:ascii="Times New Roman" w:eastAsia="宋体" w:hAnsi="Times New Roman" w:cs="CIDFont" w:hint="eastAsia"/>
          <w:color w:val="000000"/>
          <w:kern w:val="0"/>
          <w:sz w:val="24"/>
          <w:szCs w:val="24"/>
          <w:lang w:bidi="ar"/>
        </w:rPr>
        <w:t>沼液生物固化清洁工艺</w:t>
      </w:r>
      <w:r>
        <w:rPr>
          <w:rFonts w:ascii="Times New Roman" w:eastAsia="宋体" w:hAnsi="Times New Roman" w:cs="CIDFont"/>
          <w:color w:val="000000"/>
          <w:kern w:val="0"/>
          <w:sz w:val="24"/>
          <w:szCs w:val="24"/>
          <w:lang w:bidi="ar"/>
        </w:rPr>
        <w:t>技术规范》地方标准研讨会。根据收集的征求意见，在对标准修改、补充、完善的基础上，标准编制组对标准主要内容及编制情况进行详细介绍，与会代表和专家提出标准存在问题，对标准内容展开讨论，从标准内容、格式规范、语言表述等方面提出修改意见。会后，标准编制小组根据专家意见对标准文本进一步修改完善，形成标准送审稿，并提交江苏省质量技术监督局，等待审查</w:t>
      </w:r>
      <w:r>
        <w:rPr>
          <w:rFonts w:ascii="Times New Roman" w:eastAsia="宋体" w:hAnsi="Times New Roman" w:cs="CIDFont" w:hint="eastAsia"/>
          <w:color w:val="000000"/>
          <w:kern w:val="0"/>
          <w:sz w:val="24"/>
          <w:szCs w:val="24"/>
          <w:lang w:bidi="ar"/>
        </w:rPr>
        <w:t>。</w:t>
      </w:r>
    </w:p>
    <w:p w:rsidR="00044028" w:rsidRDefault="000E4F77">
      <w:pPr>
        <w:numPr>
          <w:ilvl w:val="0"/>
          <w:numId w:val="4"/>
        </w:numPr>
        <w:spacing w:line="360" w:lineRule="auto"/>
        <w:ind w:firstLineChars="200" w:firstLine="562"/>
        <w:jc w:val="left"/>
        <w:rPr>
          <w:rFonts w:ascii="Times New Roman" w:eastAsia="宋体" w:hAnsi="Times New Roman" w:cs="Times New Roman"/>
          <w:b/>
          <w:bCs/>
          <w:sz w:val="28"/>
          <w:szCs w:val="28"/>
        </w:rPr>
      </w:pPr>
      <w:r>
        <w:rPr>
          <w:rFonts w:ascii="Times New Roman" w:eastAsia="宋体" w:hAnsi="Times New Roman" w:cs="Times New Roman" w:hint="eastAsia"/>
          <w:b/>
          <w:bCs/>
          <w:sz w:val="28"/>
          <w:szCs w:val="28"/>
        </w:rPr>
        <w:t>标准编制原则及主要技术内容确定</w:t>
      </w:r>
    </w:p>
    <w:p w:rsidR="00044028" w:rsidRDefault="000E4F77" w:rsidP="003E1352">
      <w:pPr>
        <w:widowControl/>
        <w:ind w:firstLineChars="200" w:firstLine="522"/>
        <w:jc w:val="left"/>
      </w:pPr>
      <w:r>
        <w:rPr>
          <w:rFonts w:ascii="CIDFont" w:eastAsia="CIDFont" w:hAnsi="CIDFont" w:cs="CIDFont"/>
          <w:b/>
          <w:bCs/>
          <w:color w:val="000000"/>
          <w:kern w:val="0"/>
          <w:sz w:val="26"/>
          <w:szCs w:val="26"/>
          <w:lang w:bidi="ar"/>
        </w:rPr>
        <w:t>（一）标准编制原则</w:t>
      </w:r>
    </w:p>
    <w:p w:rsidR="00044028" w:rsidRDefault="000E4F77">
      <w:pPr>
        <w:widowControl/>
        <w:spacing w:line="360" w:lineRule="auto"/>
        <w:ind w:firstLineChars="200" w:firstLine="480"/>
        <w:jc w:val="left"/>
        <w:rPr>
          <w:rFonts w:ascii="Times New Roman" w:eastAsia="宋体" w:hAnsi="Times New Roman" w:cs="CIDFont"/>
          <w:color w:val="000000"/>
          <w:kern w:val="0"/>
          <w:sz w:val="24"/>
          <w:szCs w:val="24"/>
          <w:lang w:bidi="ar"/>
        </w:rPr>
      </w:pPr>
      <w:r>
        <w:rPr>
          <w:rFonts w:ascii="Times New Roman" w:eastAsia="宋体" w:hAnsi="Times New Roman" w:cs="CIDFont"/>
          <w:color w:val="000000"/>
          <w:kern w:val="0"/>
          <w:sz w:val="24"/>
          <w:szCs w:val="24"/>
          <w:lang w:bidi="ar"/>
        </w:rPr>
        <w:t>本标准与国家和行业相关标准不冲突，标准编制过程中，严格遵守相关标准特别是强制性条文的有关规定，本标准是对国家和行业标准的综合应用和补充。本标准按</w:t>
      </w:r>
      <w:r>
        <w:rPr>
          <w:rFonts w:ascii="Times New Roman" w:eastAsia="宋体" w:hAnsi="Times New Roman" w:cs="CIDFont"/>
          <w:color w:val="000000"/>
          <w:kern w:val="0"/>
          <w:sz w:val="24"/>
          <w:szCs w:val="24"/>
          <w:lang w:bidi="ar"/>
        </w:rPr>
        <w:t xml:space="preserve"> GB/T 1.1-2009</w:t>
      </w:r>
      <w:r>
        <w:rPr>
          <w:rFonts w:ascii="Times New Roman" w:eastAsia="宋体" w:hAnsi="Times New Roman" w:cs="CIDFont"/>
          <w:color w:val="000000"/>
          <w:kern w:val="0"/>
          <w:sz w:val="24"/>
          <w:szCs w:val="24"/>
          <w:lang w:bidi="ar"/>
        </w:rPr>
        <w:t>《标准化工作导则</w:t>
      </w:r>
      <w:r>
        <w:rPr>
          <w:rFonts w:ascii="Times New Roman" w:eastAsia="宋体" w:hAnsi="Times New Roman" w:cs="CIDFont"/>
          <w:color w:val="000000"/>
          <w:kern w:val="0"/>
          <w:sz w:val="24"/>
          <w:szCs w:val="24"/>
          <w:lang w:bidi="ar"/>
        </w:rPr>
        <w:t xml:space="preserve"> </w:t>
      </w:r>
      <w:r>
        <w:rPr>
          <w:rFonts w:ascii="Times New Roman" w:eastAsia="宋体" w:hAnsi="Times New Roman" w:cs="CIDFont"/>
          <w:color w:val="000000"/>
          <w:kern w:val="0"/>
          <w:sz w:val="24"/>
          <w:szCs w:val="24"/>
          <w:lang w:bidi="ar"/>
        </w:rPr>
        <w:t>第</w:t>
      </w:r>
      <w:r>
        <w:rPr>
          <w:rFonts w:ascii="Times New Roman" w:eastAsia="宋体" w:hAnsi="Times New Roman" w:cs="CIDFont"/>
          <w:color w:val="000000"/>
          <w:kern w:val="0"/>
          <w:sz w:val="24"/>
          <w:szCs w:val="24"/>
          <w:lang w:bidi="ar"/>
        </w:rPr>
        <w:t xml:space="preserve"> 1 </w:t>
      </w:r>
      <w:r>
        <w:rPr>
          <w:rFonts w:ascii="Times New Roman" w:eastAsia="宋体" w:hAnsi="Times New Roman" w:cs="CIDFont"/>
          <w:color w:val="000000"/>
          <w:kern w:val="0"/>
          <w:sz w:val="24"/>
          <w:szCs w:val="24"/>
          <w:lang w:bidi="ar"/>
        </w:rPr>
        <w:t>部分：标准的结构和编写规则》要求进行编写。</w:t>
      </w:r>
    </w:p>
    <w:p w:rsidR="00044028" w:rsidRDefault="000E4F77" w:rsidP="003E1352">
      <w:pPr>
        <w:widowControl/>
        <w:ind w:firstLineChars="200" w:firstLine="522"/>
        <w:jc w:val="left"/>
        <w:rPr>
          <w:rFonts w:ascii="Times New Roman" w:eastAsia="宋体" w:hAnsi="Times New Roman" w:cs="CIDFont"/>
          <w:color w:val="000000"/>
          <w:kern w:val="0"/>
          <w:sz w:val="24"/>
          <w:szCs w:val="24"/>
          <w:lang w:bidi="ar"/>
        </w:rPr>
      </w:pPr>
      <w:r>
        <w:rPr>
          <w:rFonts w:ascii="CIDFont" w:eastAsia="CIDFont" w:hAnsi="CIDFont" w:cs="CIDFont"/>
          <w:b/>
          <w:bCs/>
          <w:color w:val="000000"/>
          <w:kern w:val="0"/>
          <w:sz w:val="26"/>
          <w:szCs w:val="26"/>
          <w:lang w:bidi="ar"/>
        </w:rPr>
        <w:t>（二）主要技术内容</w:t>
      </w:r>
    </w:p>
    <w:p w:rsidR="00044028" w:rsidRDefault="000E4F77">
      <w:pPr>
        <w:spacing w:line="360" w:lineRule="auto"/>
        <w:rPr>
          <w:rFonts w:ascii="Times New Roman" w:eastAsia="宋体" w:hAnsi="Times New Roman" w:cs="Times New Roman"/>
          <w:b/>
          <w:bCs/>
          <w:sz w:val="24"/>
        </w:rPr>
      </w:pPr>
      <w:r>
        <w:rPr>
          <w:rFonts w:ascii="Times New Roman" w:eastAsia="宋体" w:hAnsi="Times New Roman" w:cs="Times New Roman"/>
          <w:b/>
          <w:bCs/>
          <w:sz w:val="24"/>
        </w:rPr>
        <w:t xml:space="preserve">1. </w:t>
      </w:r>
      <w:r>
        <w:rPr>
          <w:rFonts w:ascii="Times New Roman" w:eastAsia="宋体" w:hAnsi="Times New Roman" w:cs="Times New Roman"/>
          <w:b/>
          <w:bCs/>
          <w:sz w:val="24"/>
        </w:rPr>
        <w:t>规范性引用文件</w:t>
      </w:r>
    </w:p>
    <w:p w:rsidR="00044028" w:rsidRDefault="000E4F77">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本部</w:t>
      </w:r>
      <w:proofErr w:type="gramStart"/>
      <w:r>
        <w:rPr>
          <w:rFonts w:ascii="Times New Roman" w:eastAsia="宋体" w:hAnsi="Times New Roman" w:cs="Times New Roman"/>
          <w:sz w:val="24"/>
        </w:rPr>
        <w:t>分说明</w:t>
      </w:r>
      <w:proofErr w:type="gramEnd"/>
      <w:r>
        <w:rPr>
          <w:rFonts w:ascii="Times New Roman" w:eastAsia="宋体" w:hAnsi="Times New Roman" w:cs="Times New Roman"/>
          <w:sz w:val="24"/>
        </w:rPr>
        <w:t>本技术规范编制时引用的主要标准、规范和相关规定。</w:t>
      </w:r>
    </w:p>
    <w:p w:rsidR="00044028" w:rsidRDefault="000E4F77">
      <w:pPr>
        <w:spacing w:line="360" w:lineRule="auto"/>
        <w:rPr>
          <w:rFonts w:ascii="Times New Roman" w:eastAsia="宋体" w:hAnsi="Times New Roman" w:cs="Times New Roman"/>
          <w:b/>
          <w:bCs/>
          <w:sz w:val="24"/>
        </w:rPr>
      </w:pPr>
      <w:r>
        <w:rPr>
          <w:rFonts w:ascii="Times New Roman" w:eastAsia="宋体" w:hAnsi="Times New Roman" w:cs="Times New Roman"/>
          <w:b/>
          <w:bCs/>
          <w:sz w:val="24"/>
        </w:rPr>
        <w:t xml:space="preserve">2. </w:t>
      </w:r>
      <w:r>
        <w:rPr>
          <w:rFonts w:ascii="Times New Roman" w:eastAsia="宋体" w:hAnsi="Times New Roman" w:cs="Times New Roman"/>
          <w:b/>
          <w:bCs/>
          <w:sz w:val="24"/>
        </w:rPr>
        <w:t>术语和定义</w:t>
      </w:r>
    </w:p>
    <w:p w:rsidR="00044028" w:rsidRDefault="000E4F77">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为了便于标准的理解，本标准对重要的术语和定义作了规定。包括：</w:t>
      </w:r>
      <w:r>
        <w:rPr>
          <w:rFonts w:ascii="Times New Roman" w:eastAsia="宋体" w:hAnsi="Times New Roman" w:cs="Times New Roman" w:hint="eastAsia"/>
          <w:sz w:val="24"/>
        </w:rPr>
        <w:t>沼液</w:t>
      </w:r>
      <w:r>
        <w:rPr>
          <w:rFonts w:ascii="Times New Roman" w:eastAsia="宋体" w:hAnsi="Times New Roman" w:cs="Times New Roman"/>
          <w:sz w:val="24"/>
        </w:rPr>
        <w:t>、</w:t>
      </w:r>
      <w:r>
        <w:rPr>
          <w:rFonts w:ascii="Times New Roman" w:eastAsia="宋体" w:hAnsi="Times New Roman" w:cs="Times New Roman" w:hint="eastAsia"/>
          <w:sz w:val="24"/>
        </w:rPr>
        <w:t>生物固化</w:t>
      </w:r>
      <w:r>
        <w:rPr>
          <w:rFonts w:ascii="Times New Roman" w:eastAsia="宋体" w:hAnsi="Times New Roman" w:cs="Times New Roman"/>
          <w:sz w:val="24"/>
        </w:rPr>
        <w:t>、</w:t>
      </w:r>
      <w:r>
        <w:rPr>
          <w:rFonts w:ascii="Times New Roman" w:eastAsia="宋体" w:hAnsi="Times New Roman" w:cs="Times New Roman" w:hint="eastAsia"/>
          <w:sz w:val="24"/>
        </w:rPr>
        <w:t>腐熟度</w:t>
      </w:r>
      <w:r>
        <w:rPr>
          <w:rFonts w:ascii="Times New Roman" w:eastAsia="宋体" w:hAnsi="Times New Roman" w:cs="Times New Roman"/>
          <w:sz w:val="24"/>
        </w:rPr>
        <w:t>。</w:t>
      </w:r>
    </w:p>
    <w:p w:rsidR="00044028" w:rsidRDefault="000E4F77">
      <w:pPr>
        <w:spacing w:line="360" w:lineRule="auto"/>
        <w:rPr>
          <w:rFonts w:ascii="Times New Roman" w:eastAsia="宋体" w:hAnsi="Times New Roman" w:cs="Times New Roman"/>
          <w:b/>
          <w:bCs/>
          <w:sz w:val="24"/>
        </w:rPr>
      </w:pPr>
      <w:r>
        <w:rPr>
          <w:rFonts w:ascii="Times New Roman" w:eastAsia="宋体" w:hAnsi="Times New Roman" w:cs="Times New Roman"/>
          <w:b/>
          <w:bCs/>
          <w:sz w:val="24"/>
        </w:rPr>
        <w:t xml:space="preserve">3. </w:t>
      </w:r>
      <w:r>
        <w:rPr>
          <w:rFonts w:ascii="Times New Roman" w:eastAsia="宋体" w:hAnsi="Times New Roman" w:cs="Times New Roman" w:hint="eastAsia"/>
          <w:b/>
          <w:bCs/>
          <w:sz w:val="24"/>
        </w:rPr>
        <w:t>原料与</w:t>
      </w:r>
      <w:r>
        <w:rPr>
          <w:rFonts w:ascii="Times New Roman" w:eastAsia="宋体" w:hAnsi="Times New Roman" w:cs="Times New Roman"/>
          <w:b/>
          <w:bCs/>
          <w:sz w:val="24"/>
        </w:rPr>
        <w:t>要求</w:t>
      </w:r>
    </w:p>
    <w:p w:rsidR="00044028" w:rsidRDefault="000E4F77" w:rsidP="003E1352">
      <w:pPr>
        <w:pStyle w:val="ac"/>
        <w:spacing w:line="360" w:lineRule="auto"/>
        <w:ind w:firstLine="480"/>
        <w:rPr>
          <w:rFonts w:ascii="Times New Roman"/>
          <w:sz w:val="24"/>
          <w:szCs w:val="24"/>
        </w:rPr>
      </w:pPr>
      <w:r>
        <w:rPr>
          <w:rFonts w:ascii="Times New Roman" w:hint="eastAsia"/>
          <w:sz w:val="24"/>
          <w:szCs w:val="24"/>
        </w:rPr>
        <w:t xml:space="preserve">3.1 </w:t>
      </w:r>
      <w:r>
        <w:rPr>
          <w:rFonts w:ascii="Times New Roman" w:hint="eastAsia"/>
          <w:sz w:val="24"/>
          <w:szCs w:val="24"/>
        </w:rPr>
        <w:t>原料，根据现场调研和实验室试验的情况，沼液可为厌氧消化产生的液态物质（固液分离脱水后的液体或厌氧消化</w:t>
      </w:r>
      <w:proofErr w:type="gramStart"/>
      <w:r>
        <w:rPr>
          <w:rFonts w:ascii="Times New Roman" w:hint="eastAsia"/>
          <w:sz w:val="24"/>
          <w:szCs w:val="24"/>
        </w:rPr>
        <w:t>罐出来</w:t>
      </w:r>
      <w:proofErr w:type="gramEnd"/>
      <w:r>
        <w:rPr>
          <w:rFonts w:ascii="Times New Roman" w:hint="eastAsia"/>
          <w:sz w:val="24"/>
          <w:szCs w:val="24"/>
        </w:rPr>
        <w:t>的混合物）。与沼液混合的原料可包括玉米秆、麦秸、稻草、花生秧、豆秸、油菜</w:t>
      </w:r>
      <w:proofErr w:type="gramStart"/>
      <w:r>
        <w:rPr>
          <w:rFonts w:ascii="Times New Roman" w:hint="eastAsia"/>
          <w:sz w:val="24"/>
          <w:szCs w:val="24"/>
        </w:rPr>
        <w:t>秆</w:t>
      </w:r>
      <w:proofErr w:type="gramEnd"/>
      <w:r>
        <w:rPr>
          <w:rFonts w:ascii="Times New Roman" w:hint="eastAsia"/>
          <w:sz w:val="24"/>
          <w:szCs w:val="24"/>
        </w:rPr>
        <w:t>等农作物秸秆，蔬菜尾菜、枝条、落叶、菌渣、酒糟、</w:t>
      </w:r>
      <w:proofErr w:type="gramStart"/>
      <w:r>
        <w:rPr>
          <w:rFonts w:ascii="Times New Roman" w:hint="eastAsia"/>
          <w:sz w:val="24"/>
          <w:szCs w:val="24"/>
        </w:rPr>
        <w:t>醋渣等</w:t>
      </w:r>
      <w:proofErr w:type="gramEnd"/>
      <w:r>
        <w:rPr>
          <w:rFonts w:ascii="Times New Roman" w:hint="eastAsia"/>
          <w:sz w:val="24"/>
          <w:szCs w:val="24"/>
        </w:rPr>
        <w:t>农林业废弃物及下脚料。</w:t>
      </w:r>
    </w:p>
    <w:p w:rsidR="00044028" w:rsidRDefault="000E4F77" w:rsidP="003E1352">
      <w:pPr>
        <w:pStyle w:val="ac"/>
        <w:spacing w:line="360" w:lineRule="auto"/>
        <w:ind w:firstLine="480"/>
        <w:rPr>
          <w:rFonts w:ascii="Times New Roman"/>
          <w:sz w:val="24"/>
          <w:szCs w:val="24"/>
        </w:rPr>
      </w:pPr>
      <w:r>
        <w:rPr>
          <w:rFonts w:ascii="Times New Roman" w:hint="eastAsia"/>
          <w:sz w:val="24"/>
          <w:szCs w:val="24"/>
        </w:rPr>
        <w:lastRenderedPageBreak/>
        <w:t xml:space="preserve">4.2 </w:t>
      </w:r>
      <w:r>
        <w:rPr>
          <w:rFonts w:ascii="Times New Roman" w:hint="eastAsia"/>
          <w:sz w:val="24"/>
          <w:szCs w:val="24"/>
        </w:rPr>
        <w:t>原料要求，根据现场调研和规模化生产实验的情况，玉米秆、麦秸、稻草、花生秧、豆秸、油菜</w:t>
      </w:r>
      <w:proofErr w:type="gramStart"/>
      <w:r>
        <w:rPr>
          <w:rFonts w:ascii="Times New Roman" w:hint="eastAsia"/>
          <w:sz w:val="24"/>
          <w:szCs w:val="24"/>
        </w:rPr>
        <w:t>秆</w:t>
      </w:r>
      <w:proofErr w:type="gramEnd"/>
      <w:r>
        <w:rPr>
          <w:rFonts w:ascii="Times New Roman" w:hint="eastAsia"/>
          <w:sz w:val="24"/>
          <w:szCs w:val="24"/>
        </w:rPr>
        <w:t>等农作物秸秆，蔬菜尾菜、枝条、落叶等应经粉碎处理，粒度宜为</w:t>
      </w:r>
      <w:r>
        <w:rPr>
          <w:rFonts w:ascii="Times New Roman" w:hint="eastAsia"/>
          <w:sz w:val="24"/>
          <w:szCs w:val="24"/>
        </w:rPr>
        <w:t>2 cm</w:t>
      </w:r>
      <w:r>
        <w:rPr>
          <w:rFonts w:ascii="Times New Roman" w:hint="eastAsia"/>
          <w:sz w:val="24"/>
          <w:szCs w:val="24"/>
        </w:rPr>
        <w:t>～</w:t>
      </w:r>
      <w:r>
        <w:rPr>
          <w:rFonts w:ascii="Times New Roman" w:hint="eastAsia"/>
          <w:sz w:val="24"/>
          <w:szCs w:val="24"/>
        </w:rPr>
        <w:t>5 cm</w:t>
      </w:r>
      <w:r>
        <w:rPr>
          <w:rFonts w:ascii="Times New Roman" w:hint="eastAsia"/>
          <w:sz w:val="24"/>
          <w:szCs w:val="24"/>
        </w:rPr>
        <w:t>，不应含有石子、铁屑等杂质。</w:t>
      </w:r>
    </w:p>
    <w:p w:rsidR="00044028" w:rsidRDefault="000E4F77">
      <w:pPr>
        <w:numPr>
          <w:ilvl w:val="0"/>
          <w:numId w:val="5"/>
        </w:numPr>
        <w:spacing w:line="360" w:lineRule="auto"/>
        <w:rPr>
          <w:rFonts w:ascii="Times New Roman" w:eastAsia="宋体" w:hAnsi="Times New Roman" w:cs="Times New Roman"/>
          <w:b/>
          <w:bCs/>
          <w:sz w:val="24"/>
          <w:szCs w:val="24"/>
        </w:rPr>
      </w:pPr>
      <w:bookmarkStart w:id="1" w:name="_Toc18622"/>
      <w:r>
        <w:rPr>
          <w:rFonts w:ascii="Times New Roman" w:eastAsia="宋体" w:hAnsi="Times New Roman" w:cs="Times New Roman" w:hint="eastAsia"/>
          <w:b/>
          <w:bCs/>
          <w:sz w:val="24"/>
          <w:szCs w:val="24"/>
        </w:rPr>
        <w:t>生产工艺</w:t>
      </w:r>
      <w:bookmarkEnd w:id="1"/>
    </w:p>
    <w:p w:rsidR="00044028" w:rsidRDefault="000E4F77">
      <w:pPr>
        <w:pStyle w:val="a4"/>
        <w:numPr>
          <w:ilvl w:val="1"/>
          <w:numId w:val="0"/>
        </w:numPr>
        <w:spacing w:beforeLines="0" w:before="0" w:afterLines="0" w:after="0" w:line="360" w:lineRule="auto"/>
        <w:rPr>
          <w:sz w:val="24"/>
          <w:szCs w:val="24"/>
        </w:rPr>
      </w:pPr>
      <w:r>
        <w:rPr>
          <w:rFonts w:hint="eastAsia"/>
          <w:sz w:val="24"/>
          <w:szCs w:val="24"/>
        </w:rPr>
        <w:t>4.1</w:t>
      </w:r>
      <w:r>
        <w:rPr>
          <w:rFonts w:hint="eastAsia"/>
          <w:sz w:val="24"/>
          <w:szCs w:val="24"/>
        </w:rPr>
        <w:t>场地选择与要求</w:t>
      </w:r>
    </w:p>
    <w:p w:rsidR="00044028" w:rsidRDefault="000E4F77" w:rsidP="003E1352">
      <w:pPr>
        <w:pStyle w:val="ac"/>
        <w:spacing w:line="360" w:lineRule="auto"/>
        <w:ind w:firstLine="480"/>
        <w:rPr>
          <w:rFonts w:ascii="Times New Roman"/>
          <w:sz w:val="24"/>
          <w:szCs w:val="24"/>
        </w:rPr>
      </w:pPr>
      <w:r>
        <w:rPr>
          <w:rFonts w:ascii="Times New Roman" w:hint="eastAsia"/>
          <w:sz w:val="24"/>
          <w:szCs w:val="24"/>
        </w:rPr>
        <w:t>根据实践</w:t>
      </w:r>
      <w:r>
        <w:rPr>
          <w:rFonts w:ascii="Times New Roman" w:hint="eastAsia"/>
          <w:sz w:val="24"/>
          <w:szCs w:val="24"/>
        </w:rPr>
        <w:t>经验和试验数据，场地选择应符合下列规定：</w:t>
      </w:r>
    </w:p>
    <w:p w:rsidR="00044028" w:rsidRDefault="000E4F77" w:rsidP="003E1352">
      <w:pPr>
        <w:pStyle w:val="ac"/>
        <w:spacing w:line="360" w:lineRule="auto"/>
        <w:ind w:firstLine="480"/>
        <w:rPr>
          <w:rFonts w:ascii="Times New Roman"/>
          <w:sz w:val="24"/>
          <w:szCs w:val="24"/>
        </w:rPr>
      </w:pPr>
      <w:r>
        <w:rPr>
          <w:rFonts w:ascii="Times New Roman" w:hint="eastAsia"/>
          <w:sz w:val="24"/>
          <w:szCs w:val="24"/>
        </w:rPr>
        <w:t>a)</w:t>
      </w:r>
      <w:r>
        <w:rPr>
          <w:rFonts w:ascii="Times New Roman" w:hint="eastAsia"/>
          <w:sz w:val="24"/>
          <w:szCs w:val="24"/>
        </w:rPr>
        <w:tab/>
      </w:r>
      <w:r>
        <w:rPr>
          <w:rFonts w:ascii="Times New Roman" w:hint="eastAsia"/>
          <w:sz w:val="24"/>
          <w:szCs w:val="24"/>
        </w:rPr>
        <w:t>场地</w:t>
      </w:r>
      <w:r>
        <w:rPr>
          <w:rFonts w:ascii="Times New Roman" w:hint="eastAsia"/>
          <w:sz w:val="24"/>
          <w:szCs w:val="24"/>
        </w:rPr>
        <w:t>宜</w:t>
      </w:r>
      <w:r>
        <w:rPr>
          <w:rFonts w:ascii="Times New Roman" w:hint="eastAsia"/>
          <w:sz w:val="24"/>
          <w:szCs w:val="24"/>
        </w:rPr>
        <w:t>靠近沼气工程附近，水电方便，且距居民居住区</w:t>
      </w:r>
      <w:r>
        <w:rPr>
          <w:rFonts w:ascii="Times New Roman" w:hint="eastAsia"/>
          <w:sz w:val="24"/>
          <w:szCs w:val="24"/>
        </w:rPr>
        <w:t>不小于</w:t>
      </w:r>
      <w:r>
        <w:rPr>
          <w:rFonts w:ascii="Times New Roman" w:hint="eastAsia"/>
          <w:sz w:val="24"/>
          <w:szCs w:val="24"/>
        </w:rPr>
        <w:t>2000</w:t>
      </w:r>
      <w:r>
        <w:rPr>
          <w:rFonts w:ascii="Times New Roman" w:hint="eastAsia"/>
          <w:sz w:val="24"/>
          <w:szCs w:val="24"/>
        </w:rPr>
        <w:t xml:space="preserve"> m</w:t>
      </w:r>
      <w:r>
        <w:rPr>
          <w:rFonts w:ascii="Times New Roman" w:hint="eastAsia"/>
          <w:sz w:val="24"/>
          <w:szCs w:val="24"/>
        </w:rPr>
        <w:t>；</w:t>
      </w:r>
    </w:p>
    <w:p w:rsidR="00044028" w:rsidRDefault="000E4F77" w:rsidP="003E1352">
      <w:pPr>
        <w:pStyle w:val="ac"/>
        <w:spacing w:line="360" w:lineRule="auto"/>
        <w:ind w:firstLine="480"/>
        <w:rPr>
          <w:rFonts w:ascii="Times New Roman"/>
          <w:sz w:val="24"/>
          <w:szCs w:val="24"/>
        </w:rPr>
      </w:pPr>
      <w:r>
        <w:rPr>
          <w:rFonts w:ascii="Times New Roman" w:hint="eastAsia"/>
          <w:sz w:val="24"/>
          <w:szCs w:val="24"/>
        </w:rPr>
        <w:t>b)</w:t>
      </w:r>
      <w:r>
        <w:rPr>
          <w:rFonts w:ascii="Times New Roman" w:hint="eastAsia"/>
          <w:sz w:val="24"/>
          <w:szCs w:val="24"/>
        </w:rPr>
        <w:tab/>
      </w:r>
      <w:r>
        <w:rPr>
          <w:rFonts w:ascii="Times New Roman" w:hint="eastAsia"/>
          <w:sz w:val="24"/>
          <w:szCs w:val="24"/>
        </w:rPr>
        <w:t>生物固化场地应平整，且有道路硬化层</w:t>
      </w:r>
      <w:r>
        <w:rPr>
          <w:rFonts w:ascii="Times New Roman" w:hint="eastAsia"/>
          <w:sz w:val="24"/>
          <w:szCs w:val="24"/>
        </w:rPr>
        <w:t>；</w:t>
      </w:r>
      <w:r>
        <w:rPr>
          <w:rFonts w:ascii="Times New Roman" w:hint="eastAsia"/>
          <w:sz w:val="24"/>
          <w:szCs w:val="24"/>
        </w:rPr>
        <w:t>办公区域、员工生活区应与生物固化场地区域分离，且应在上风位置；</w:t>
      </w:r>
    </w:p>
    <w:p w:rsidR="00044028" w:rsidRDefault="000E4F77" w:rsidP="003E1352">
      <w:pPr>
        <w:pStyle w:val="ac"/>
        <w:spacing w:line="360" w:lineRule="auto"/>
        <w:ind w:firstLine="480"/>
        <w:rPr>
          <w:rFonts w:ascii="Times New Roman"/>
          <w:sz w:val="24"/>
          <w:szCs w:val="24"/>
        </w:rPr>
      </w:pPr>
      <w:r>
        <w:rPr>
          <w:rFonts w:ascii="Times New Roman" w:hint="eastAsia"/>
          <w:sz w:val="24"/>
          <w:szCs w:val="24"/>
        </w:rPr>
        <w:t>c</w:t>
      </w:r>
      <w:r>
        <w:rPr>
          <w:rFonts w:ascii="Times New Roman" w:hint="eastAsia"/>
          <w:sz w:val="24"/>
          <w:szCs w:val="24"/>
        </w:rPr>
        <w:t>)</w:t>
      </w:r>
      <w:r>
        <w:rPr>
          <w:rFonts w:ascii="Times New Roman" w:hint="eastAsia"/>
          <w:sz w:val="24"/>
          <w:szCs w:val="24"/>
        </w:rPr>
        <w:tab/>
      </w:r>
      <w:r>
        <w:rPr>
          <w:rFonts w:ascii="Times New Roman" w:hint="eastAsia"/>
          <w:sz w:val="24"/>
          <w:szCs w:val="24"/>
        </w:rPr>
        <w:t>车间布局应合理紧凑，原料、生物固化、后熟、调配加工、产品应有连续性。</w:t>
      </w:r>
    </w:p>
    <w:p w:rsidR="00044028" w:rsidRDefault="000E4F77">
      <w:pPr>
        <w:pStyle w:val="a4"/>
        <w:numPr>
          <w:ilvl w:val="1"/>
          <w:numId w:val="0"/>
        </w:numPr>
        <w:spacing w:beforeLines="0" w:before="0" w:afterLines="0" w:after="0" w:line="360" w:lineRule="auto"/>
        <w:rPr>
          <w:sz w:val="24"/>
          <w:szCs w:val="24"/>
        </w:rPr>
      </w:pPr>
      <w:r>
        <w:rPr>
          <w:rFonts w:hint="eastAsia"/>
          <w:sz w:val="24"/>
          <w:szCs w:val="24"/>
        </w:rPr>
        <w:t>4.2</w:t>
      </w:r>
      <w:r>
        <w:rPr>
          <w:rFonts w:hint="eastAsia"/>
          <w:sz w:val="24"/>
          <w:szCs w:val="24"/>
        </w:rPr>
        <w:t>沼液生物固化流程</w:t>
      </w:r>
    </w:p>
    <w:p w:rsidR="00044028" w:rsidRDefault="000E4F77" w:rsidP="003E1352">
      <w:pPr>
        <w:pStyle w:val="ac"/>
        <w:spacing w:line="360" w:lineRule="auto"/>
        <w:ind w:firstLine="480"/>
        <w:rPr>
          <w:sz w:val="24"/>
          <w:szCs w:val="24"/>
        </w:rPr>
      </w:pPr>
      <w:bookmarkStart w:id="2" w:name="_Toc23742"/>
      <w:r>
        <w:rPr>
          <w:rFonts w:ascii="Times New Roman" w:hint="eastAsia"/>
          <w:sz w:val="24"/>
          <w:szCs w:val="24"/>
        </w:rPr>
        <w:t>根据实验室和规模化生产性试验的情况，</w:t>
      </w:r>
      <w:r>
        <w:rPr>
          <w:rFonts w:hint="eastAsia"/>
          <w:sz w:val="24"/>
          <w:szCs w:val="24"/>
        </w:rPr>
        <w:t>沼液生物固化</w:t>
      </w:r>
      <w:r>
        <w:rPr>
          <w:rFonts w:hint="eastAsia"/>
          <w:sz w:val="24"/>
          <w:szCs w:val="24"/>
        </w:rPr>
        <w:t>流程</w:t>
      </w:r>
      <w:r>
        <w:rPr>
          <w:rFonts w:hint="eastAsia"/>
          <w:sz w:val="24"/>
          <w:szCs w:val="24"/>
        </w:rPr>
        <w:t>应符合下列规定：</w:t>
      </w:r>
    </w:p>
    <w:p w:rsidR="00044028" w:rsidRDefault="000E4F77">
      <w:pPr>
        <w:pStyle w:val="a"/>
        <w:spacing w:line="360" w:lineRule="auto"/>
        <w:rPr>
          <w:rFonts w:ascii="Times New Roman"/>
          <w:sz w:val="24"/>
          <w:szCs w:val="24"/>
        </w:rPr>
      </w:pPr>
      <w:r>
        <w:rPr>
          <w:rFonts w:ascii="Times New Roman"/>
          <w:sz w:val="24"/>
          <w:szCs w:val="24"/>
        </w:rPr>
        <w:t>将沼液喷洒在玉米</w:t>
      </w:r>
      <w:r>
        <w:rPr>
          <w:rFonts w:ascii="Times New Roman" w:hint="eastAsia"/>
          <w:sz w:val="24"/>
          <w:szCs w:val="24"/>
        </w:rPr>
        <w:t>秆</w:t>
      </w:r>
      <w:r>
        <w:rPr>
          <w:rFonts w:ascii="Times New Roman"/>
          <w:sz w:val="24"/>
          <w:szCs w:val="24"/>
        </w:rPr>
        <w:t>、麦秸、稻草、花生秧、豆秸、油菜</w:t>
      </w:r>
      <w:proofErr w:type="gramStart"/>
      <w:r>
        <w:rPr>
          <w:rFonts w:ascii="Times New Roman"/>
          <w:sz w:val="24"/>
          <w:szCs w:val="24"/>
        </w:rPr>
        <w:t>秆</w:t>
      </w:r>
      <w:proofErr w:type="gramEnd"/>
      <w:r>
        <w:rPr>
          <w:rFonts w:ascii="Times New Roman"/>
          <w:sz w:val="24"/>
          <w:szCs w:val="24"/>
        </w:rPr>
        <w:t>等农作物秸秆</w:t>
      </w:r>
      <w:r>
        <w:rPr>
          <w:rFonts w:ascii="Times New Roman"/>
          <w:sz w:val="24"/>
          <w:szCs w:val="24"/>
        </w:rPr>
        <w:t>或</w:t>
      </w:r>
      <w:r>
        <w:rPr>
          <w:rFonts w:ascii="Times New Roman"/>
          <w:sz w:val="24"/>
          <w:szCs w:val="24"/>
        </w:rPr>
        <w:t>蔬菜尾菜、枝条、落叶、菌渣、酒糟、</w:t>
      </w:r>
      <w:proofErr w:type="gramStart"/>
      <w:r>
        <w:rPr>
          <w:rFonts w:ascii="Times New Roman"/>
          <w:sz w:val="24"/>
          <w:szCs w:val="24"/>
        </w:rPr>
        <w:t>醋渣等</w:t>
      </w:r>
      <w:proofErr w:type="gramEnd"/>
      <w:r>
        <w:rPr>
          <w:rFonts w:ascii="Times New Roman"/>
          <w:sz w:val="24"/>
          <w:szCs w:val="24"/>
        </w:rPr>
        <w:t>农</w:t>
      </w:r>
      <w:r>
        <w:rPr>
          <w:rFonts w:ascii="Times New Roman"/>
          <w:sz w:val="24"/>
          <w:szCs w:val="24"/>
        </w:rPr>
        <w:t>林</w:t>
      </w:r>
      <w:r>
        <w:rPr>
          <w:rFonts w:ascii="Times New Roman"/>
          <w:sz w:val="24"/>
          <w:szCs w:val="24"/>
        </w:rPr>
        <w:t>业废弃物及下脚料等原料上，充分渗透，初始含水量宜为</w:t>
      </w:r>
      <w:r>
        <w:rPr>
          <w:rFonts w:ascii="Times New Roman"/>
          <w:sz w:val="24"/>
          <w:szCs w:val="24"/>
        </w:rPr>
        <w:t>60%</w:t>
      </w:r>
      <w:r>
        <w:rPr>
          <w:rFonts w:ascii="Times New Roman"/>
          <w:sz w:val="24"/>
          <w:szCs w:val="24"/>
        </w:rPr>
        <w:t>～</w:t>
      </w:r>
      <w:r>
        <w:rPr>
          <w:rFonts w:ascii="Times New Roman"/>
          <w:sz w:val="24"/>
          <w:szCs w:val="24"/>
        </w:rPr>
        <w:t>65%</w:t>
      </w:r>
      <w:r>
        <w:rPr>
          <w:rFonts w:ascii="Times New Roman"/>
          <w:sz w:val="24"/>
          <w:szCs w:val="24"/>
        </w:rPr>
        <w:t>，调节混合物的碳氮比宜为（</w:t>
      </w:r>
      <w:r>
        <w:rPr>
          <w:rFonts w:ascii="Times New Roman"/>
          <w:sz w:val="24"/>
          <w:szCs w:val="24"/>
        </w:rPr>
        <w:t>2</w:t>
      </w:r>
      <w:r>
        <w:rPr>
          <w:rFonts w:ascii="Times New Roman"/>
          <w:sz w:val="24"/>
          <w:szCs w:val="24"/>
        </w:rPr>
        <w:t>0</w:t>
      </w:r>
      <w:r>
        <w:rPr>
          <w:rFonts w:ascii="Times New Roman"/>
          <w:sz w:val="24"/>
          <w:szCs w:val="24"/>
        </w:rPr>
        <w:t>～</w:t>
      </w:r>
      <w:r>
        <w:rPr>
          <w:rFonts w:ascii="Times New Roman"/>
          <w:sz w:val="24"/>
          <w:szCs w:val="24"/>
        </w:rPr>
        <w:t>40</w:t>
      </w:r>
      <w:r>
        <w:rPr>
          <w:rFonts w:ascii="Times New Roman"/>
          <w:sz w:val="24"/>
          <w:szCs w:val="24"/>
        </w:rPr>
        <w:t>）：</w:t>
      </w:r>
      <w:r>
        <w:rPr>
          <w:rFonts w:ascii="Times New Roman"/>
          <w:sz w:val="24"/>
          <w:szCs w:val="24"/>
        </w:rPr>
        <w:t>1</w:t>
      </w:r>
      <w:r>
        <w:rPr>
          <w:rFonts w:ascii="Times New Roman"/>
          <w:sz w:val="24"/>
          <w:szCs w:val="24"/>
        </w:rPr>
        <w:t>，一般</w:t>
      </w:r>
      <w:r>
        <w:rPr>
          <w:rFonts w:ascii="Times New Roman"/>
          <w:sz w:val="24"/>
          <w:szCs w:val="24"/>
        </w:rPr>
        <w:t>1</w:t>
      </w:r>
      <w:r>
        <w:rPr>
          <w:rFonts w:ascii="Times New Roman"/>
          <w:sz w:val="24"/>
          <w:szCs w:val="24"/>
        </w:rPr>
        <w:t xml:space="preserve"> t</w:t>
      </w:r>
      <w:r>
        <w:rPr>
          <w:rFonts w:ascii="Times New Roman"/>
          <w:sz w:val="24"/>
          <w:szCs w:val="24"/>
        </w:rPr>
        <w:t>干燥秸秆可</w:t>
      </w:r>
      <w:r>
        <w:rPr>
          <w:rFonts w:ascii="Times New Roman"/>
          <w:sz w:val="24"/>
          <w:szCs w:val="24"/>
        </w:rPr>
        <w:t>添加</w:t>
      </w:r>
      <w:r>
        <w:rPr>
          <w:rFonts w:ascii="Times New Roman"/>
          <w:sz w:val="24"/>
          <w:szCs w:val="24"/>
        </w:rPr>
        <w:t>沼液</w:t>
      </w:r>
      <w:r>
        <w:rPr>
          <w:rFonts w:ascii="Times New Roman"/>
          <w:sz w:val="24"/>
          <w:szCs w:val="24"/>
        </w:rPr>
        <w:t>2</w:t>
      </w:r>
      <w:r>
        <w:rPr>
          <w:rFonts w:ascii="Times New Roman"/>
          <w:sz w:val="24"/>
          <w:szCs w:val="24"/>
        </w:rPr>
        <w:t xml:space="preserve"> t</w:t>
      </w:r>
      <w:r>
        <w:rPr>
          <w:rFonts w:ascii="Times New Roman"/>
          <w:sz w:val="24"/>
          <w:szCs w:val="24"/>
        </w:rPr>
        <w:t>～</w:t>
      </w:r>
      <w:r>
        <w:rPr>
          <w:rFonts w:ascii="Times New Roman"/>
          <w:sz w:val="24"/>
          <w:szCs w:val="24"/>
        </w:rPr>
        <w:t>3</w:t>
      </w:r>
      <w:r>
        <w:rPr>
          <w:rFonts w:ascii="Times New Roman"/>
          <w:sz w:val="24"/>
          <w:szCs w:val="24"/>
        </w:rPr>
        <w:t xml:space="preserve"> t</w:t>
      </w:r>
      <w:r>
        <w:rPr>
          <w:rFonts w:ascii="Times New Roman"/>
          <w:sz w:val="24"/>
          <w:szCs w:val="24"/>
        </w:rPr>
        <w:t>；</w:t>
      </w:r>
    </w:p>
    <w:p w:rsidR="00044028" w:rsidRDefault="000E4F77">
      <w:pPr>
        <w:pStyle w:val="a"/>
        <w:spacing w:line="360" w:lineRule="auto"/>
        <w:rPr>
          <w:rFonts w:ascii="Times New Roman"/>
          <w:sz w:val="24"/>
          <w:szCs w:val="24"/>
        </w:rPr>
      </w:pPr>
      <w:r>
        <w:rPr>
          <w:rFonts w:ascii="Times New Roman"/>
          <w:sz w:val="24"/>
          <w:szCs w:val="24"/>
        </w:rPr>
        <w:t>将沼液和农作物秸秆</w:t>
      </w:r>
      <w:r>
        <w:rPr>
          <w:rFonts w:ascii="Times New Roman"/>
          <w:sz w:val="24"/>
          <w:szCs w:val="24"/>
        </w:rPr>
        <w:t>及</w:t>
      </w:r>
      <w:r>
        <w:rPr>
          <w:rFonts w:ascii="Times New Roman"/>
          <w:sz w:val="24"/>
          <w:szCs w:val="24"/>
        </w:rPr>
        <w:t>农</w:t>
      </w:r>
      <w:r>
        <w:rPr>
          <w:rFonts w:ascii="Times New Roman"/>
          <w:sz w:val="24"/>
          <w:szCs w:val="24"/>
        </w:rPr>
        <w:t>林</w:t>
      </w:r>
      <w:r>
        <w:rPr>
          <w:rFonts w:ascii="Times New Roman"/>
          <w:sz w:val="24"/>
          <w:szCs w:val="24"/>
        </w:rPr>
        <w:t>业废弃物及下脚料等原料用铲车等工具翻拌均匀，堆成宽</w:t>
      </w:r>
      <w:r>
        <w:rPr>
          <w:rFonts w:ascii="Times New Roman"/>
          <w:sz w:val="24"/>
          <w:szCs w:val="24"/>
        </w:rPr>
        <w:t>2 m</w:t>
      </w:r>
      <w:r>
        <w:rPr>
          <w:rFonts w:ascii="Times New Roman"/>
          <w:sz w:val="24"/>
          <w:szCs w:val="24"/>
        </w:rPr>
        <w:t>，高</w:t>
      </w:r>
      <w:r>
        <w:rPr>
          <w:rFonts w:ascii="Times New Roman"/>
          <w:sz w:val="24"/>
          <w:szCs w:val="24"/>
        </w:rPr>
        <w:t>0.6</w:t>
      </w:r>
      <w:r>
        <w:rPr>
          <w:rFonts w:ascii="Times New Roman"/>
          <w:sz w:val="24"/>
          <w:szCs w:val="24"/>
        </w:rPr>
        <w:t xml:space="preserve"> </w:t>
      </w:r>
      <w:r>
        <w:rPr>
          <w:rFonts w:ascii="Times New Roman"/>
          <w:sz w:val="24"/>
          <w:szCs w:val="24"/>
        </w:rPr>
        <w:t>m</w:t>
      </w:r>
      <w:r>
        <w:rPr>
          <w:rFonts w:ascii="Times New Roman"/>
          <w:sz w:val="24"/>
          <w:szCs w:val="24"/>
        </w:rPr>
        <w:t>～</w:t>
      </w:r>
      <w:r>
        <w:rPr>
          <w:rFonts w:ascii="Times New Roman"/>
          <w:sz w:val="24"/>
          <w:szCs w:val="24"/>
        </w:rPr>
        <w:t>1.5</w:t>
      </w:r>
      <w:r>
        <w:rPr>
          <w:rFonts w:ascii="Times New Roman"/>
          <w:sz w:val="24"/>
          <w:szCs w:val="24"/>
        </w:rPr>
        <w:t xml:space="preserve"> </w:t>
      </w:r>
      <w:r>
        <w:rPr>
          <w:rFonts w:ascii="Times New Roman"/>
          <w:sz w:val="24"/>
          <w:szCs w:val="24"/>
        </w:rPr>
        <w:t>m</w:t>
      </w:r>
      <w:r>
        <w:rPr>
          <w:rFonts w:ascii="Times New Roman"/>
          <w:sz w:val="24"/>
          <w:szCs w:val="24"/>
        </w:rPr>
        <w:t>的长垛，长度应根据发酵车间长度确定，堆制后，可采用膜覆盖，当混合物温度达到</w:t>
      </w:r>
      <w:r>
        <w:rPr>
          <w:rFonts w:ascii="Times New Roman"/>
          <w:sz w:val="24"/>
          <w:szCs w:val="24"/>
        </w:rPr>
        <w:t>55℃</w:t>
      </w:r>
      <w:r>
        <w:rPr>
          <w:rFonts w:ascii="Times New Roman"/>
          <w:sz w:val="24"/>
          <w:szCs w:val="24"/>
        </w:rPr>
        <w:t>～</w:t>
      </w:r>
      <w:r>
        <w:rPr>
          <w:rFonts w:ascii="Times New Roman"/>
          <w:sz w:val="24"/>
          <w:szCs w:val="24"/>
        </w:rPr>
        <w:t>65℃</w:t>
      </w:r>
      <w:r>
        <w:rPr>
          <w:rFonts w:ascii="Times New Roman"/>
          <w:sz w:val="24"/>
          <w:szCs w:val="24"/>
        </w:rPr>
        <w:t>时宜采用人工或机械翻堆。沼液生物固化发酵过程可分为下列阶段：</w:t>
      </w:r>
    </w:p>
    <w:p w:rsidR="00044028" w:rsidRDefault="000E4F77">
      <w:pPr>
        <w:pStyle w:val="a0"/>
        <w:spacing w:line="360" w:lineRule="auto"/>
        <w:rPr>
          <w:rFonts w:ascii="Times New Roman"/>
          <w:sz w:val="24"/>
          <w:szCs w:val="24"/>
        </w:rPr>
      </w:pPr>
      <w:r>
        <w:rPr>
          <w:rFonts w:ascii="Times New Roman"/>
          <w:sz w:val="24"/>
          <w:szCs w:val="24"/>
        </w:rPr>
        <w:t>升温阶段：从常温升到</w:t>
      </w:r>
      <w:r>
        <w:rPr>
          <w:rFonts w:ascii="Times New Roman"/>
          <w:sz w:val="24"/>
          <w:szCs w:val="24"/>
        </w:rPr>
        <w:t>55℃</w:t>
      </w:r>
      <w:r>
        <w:rPr>
          <w:rFonts w:ascii="Times New Roman"/>
          <w:sz w:val="24"/>
          <w:szCs w:val="24"/>
        </w:rPr>
        <w:t>～</w:t>
      </w:r>
      <w:r>
        <w:rPr>
          <w:rFonts w:ascii="Times New Roman"/>
          <w:sz w:val="24"/>
          <w:szCs w:val="24"/>
        </w:rPr>
        <w:t>65℃</w:t>
      </w:r>
      <w:r>
        <w:rPr>
          <w:rFonts w:ascii="Times New Roman"/>
          <w:sz w:val="24"/>
          <w:szCs w:val="24"/>
        </w:rPr>
        <w:t>，宜为</w:t>
      </w:r>
      <w:r>
        <w:rPr>
          <w:rFonts w:ascii="Times New Roman"/>
          <w:sz w:val="24"/>
          <w:szCs w:val="24"/>
        </w:rPr>
        <w:t>3 d</w:t>
      </w:r>
      <w:r>
        <w:rPr>
          <w:rFonts w:ascii="Times New Roman"/>
          <w:sz w:val="24"/>
          <w:szCs w:val="24"/>
        </w:rPr>
        <w:t>～</w:t>
      </w:r>
      <w:r>
        <w:rPr>
          <w:rFonts w:ascii="Times New Roman"/>
          <w:sz w:val="24"/>
          <w:szCs w:val="24"/>
        </w:rPr>
        <w:t>5 d</w:t>
      </w:r>
      <w:r>
        <w:rPr>
          <w:rFonts w:ascii="Times New Roman"/>
          <w:sz w:val="24"/>
          <w:szCs w:val="24"/>
        </w:rPr>
        <w:t>，堆体温度首次上升至</w:t>
      </w:r>
      <w:r>
        <w:rPr>
          <w:rFonts w:ascii="Times New Roman"/>
          <w:sz w:val="24"/>
          <w:szCs w:val="24"/>
        </w:rPr>
        <w:t>65℃</w:t>
      </w:r>
      <w:r>
        <w:rPr>
          <w:rFonts w:ascii="Times New Roman"/>
          <w:sz w:val="24"/>
          <w:szCs w:val="24"/>
        </w:rPr>
        <w:t>时，翻堆一次；</w:t>
      </w:r>
    </w:p>
    <w:p w:rsidR="00044028" w:rsidRDefault="000E4F77">
      <w:pPr>
        <w:pStyle w:val="a0"/>
        <w:spacing w:line="360" w:lineRule="auto"/>
        <w:rPr>
          <w:rFonts w:ascii="Times New Roman"/>
          <w:sz w:val="24"/>
          <w:szCs w:val="24"/>
        </w:rPr>
      </w:pPr>
      <w:r>
        <w:rPr>
          <w:rFonts w:ascii="Times New Roman"/>
          <w:sz w:val="24"/>
          <w:szCs w:val="24"/>
        </w:rPr>
        <w:t>高温阶</w:t>
      </w:r>
      <w:r>
        <w:rPr>
          <w:rFonts w:ascii="Times New Roman"/>
          <w:sz w:val="24"/>
          <w:szCs w:val="24"/>
        </w:rPr>
        <w:t>段：堆体温</w:t>
      </w:r>
      <w:proofErr w:type="gramStart"/>
      <w:r>
        <w:rPr>
          <w:rFonts w:ascii="Times New Roman"/>
          <w:sz w:val="24"/>
          <w:szCs w:val="24"/>
        </w:rPr>
        <w:t>度维持</w:t>
      </w:r>
      <w:proofErr w:type="gramEnd"/>
      <w:r>
        <w:rPr>
          <w:rFonts w:ascii="Times New Roman"/>
          <w:sz w:val="24"/>
          <w:szCs w:val="24"/>
        </w:rPr>
        <w:t>在</w:t>
      </w:r>
      <w:r>
        <w:rPr>
          <w:rFonts w:ascii="Times New Roman"/>
          <w:sz w:val="24"/>
          <w:szCs w:val="24"/>
        </w:rPr>
        <w:t>70℃</w:t>
      </w:r>
      <w:r>
        <w:rPr>
          <w:rFonts w:ascii="Times New Roman"/>
          <w:sz w:val="24"/>
          <w:szCs w:val="24"/>
        </w:rPr>
        <w:t>～</w:t>
      </w:r>
      <w:r>
        <w:rPr>
          <w:rFonts w:ascii="Times New Roman"/>
          <w:sz w:val="24"/>
          <w:szCs w:val="24"/>
        </w:rPr>
        <w:t>75℃</w:t>
      </w:r>
      <w:r>
        <w:rPr>
          <w:rFonts w:ascii="Times New Roman"/>
          <w:sz w:val="24"/>
          <w:szCs w:val="24"/>
        </w:rPr>
        <w:t>以上，宜为</w:t>
      </w:r>
      <w:r>
        <w:rPr>
          <w:rFonts w:ascii="Times New Roman"/>
          <w:sz w:val="24"/>
          <w:szCs w:val="24"/>
        </w:rPr>
        <w:t>10 d</w:t>
      </w:r>
      <w:r>
        <w:rPr>
          <w:rFonts w:ascii="Times New Roman"/>
          <w:sz w:val="24"/>
          <w:szCs w:val="24"/>
        </w:rPr>
        <w:t>～</w:t>
      </w:r>
      <w:r>
        <w:rPr>
          <w:rFonts w:ascii="Times New Roman"/>
          <w:sz w:val="24"/>
          <w:szCs w:val="24"/>
        </w:rPr>
        <w:t>15 d</w:t>
      </w:r>
      <w:r>
        <w:rPr>
          <w:rFonts w:ascii="Times New Roman"/>
          <w:sz w:val="24"/>
          <w:szCs w:val="24"/>
        </w:rPr>
        <w:t>，每</w:t>
      </w:r>
      <w:r>
        <w:rPr>
          <w:rFonts w:ascii="Times New Roman"/>
          <w:sz w:val="24"/>
          <w:szCs w:val="24"/>
        </w:rPr>
        <w:t>3 d</w:t>
      </w:r>
      <w:r>
        <w:rPr>
          <w:rFonts w:ascii="Times New Roman"/>
          <w:sz w:val="24"/>
          <w:szCs w:val="24"/>
        </w:rPr>
        <w:t>翻堆一次；</w:t>
      </w:r>
    </w:p>
    <w:p w:rsidR="00044028" w:rsidRDefault="000E4F77">
      <w:pPr>
        <w:pStyle w:val="a0"/>
        <w:spacing w:line="360" w:lineRule="auto"/>
        <w:rPr>
          <w:rFonts w:ascii="Times New Roman"/>
          <w:sz w:val="24"/>
          <w:szCs w:val="24"/>
        </w:rPr>
      </w:pPr>
      <w:r>
        <w:rPr>
          <w:rFonts w:ascii="Times New Roman"/>
          <w:sz w:val="24"/>
          <w:szCs w:val="24"/>
        </w:rPr>
        <w:t>降温阶段：从高温降到</w:t>
      </w:r>
      <w:r>
        <w:rPr>
          <w:rFonts w:ascii="Times New Roman"/>
          <w:sz w:val="24"/>
          <w:szCs w:val="24"/>
        </w:rPr>
        <w:t>50℃</w:t>
      </w:r>
      <w:r>
        <w:rPr>
          <w:rFonts w:ascii="Times New Roman"/>
          <w:sz w:val="24"/>
          <w:szCs w:val="24"/>
        </w:rPr>
        <w:t>以下，宜为</w:t>
      </w:r>
      <w:r>
        <w:rPr>
          <w:rFonts w:ascii="Times New Roman"/>
          <w:sz w:val="24"/>
          <w:szCs w:val="24"/>
        </w:rPr>
        <w:t>8 d</w:t>
      </w:r>
      <w:r>
        <w:rPr>
          <w:rFonts w:ascii="Times New Roman"/>
          <w:sz w:val="24"/>
          <w:szCs w:val="24"/>
        </w:rPr>
        <w:t>～</w:t>
      </w:r>
      <w:r>
        <w:rPr>
          <w:rFonts w:ascii="Times New Roman"/>
          <w:sz w:val="24"/>
          <w:szCs w:val="24"/>
        </w:rPr>
        <w:t>10 d</w:t>
      </w:r>
      <w:r>
        <w:rPr>
          <w:rFonts w:ascii="Times New Roman"/>
          <w:sz w:val="24"/>
          <w:szCs w:val="24"/>
        </w:rPr>
        <w:t>；</w:t>
      </w:r>
    </w:p>
    <w:p w:rsidR="00044028" w:rsidRDefault="000E4F77">
      <w:pPr>
        <w:pStyle w:val="a0"/>
        <w:spacing w:line="360" w:lineRule="auto"/>
        <w:rPr>
          <w:rFonts w:ascii="Times New Roman"/>
          <w:sz w:val="24"/>
          <w:szCs w:val="24"/>
        </w:rPr>
      </w:pPr>
      <w:r>
        <w:rPr>
          <w:rFonts w:ascii="Times New Roman"/>
          <w:sz w:val="24"/>
          <w:szCs w:val="24"/>
        </w:rPr>
        <w:t>沼液生物固化过程应及时补充氧气</w:t>
      </w:r>
      <w:r>
        <w:rPr>
          <w:rFonts w:ascii="Times New Roman"/>
          <w:sz w:val="24"/>
          <w:szCs w:val="24"/>
        </w:rPr>
        <w:t>，</w:t>
      </w:r>
      <w:r>
        <w:rPr>
          <w:rFonts w:ascii="Times New Roman"/>
          <w:sz w:val="24"/>
          <w:szCs w:val="24"/>
        </w:rPr>
        <w:t>在升温阶段、高温阶段和降温</w:t>
      </w:r>
      <w:proofErr w:type="gramStart"/>
      <w:r>
        <w:rPr>
          <w:rFonts w:ascii="Times New Roman"/>
          <w:sz w:val="24"/>
          <w:szCs w:val="24"/>
        </w:rPr>
        <w:t>阶段堆体每小时通过堆体底部</w:t>
      </w:r>
      <w:proofErr w:type="gramEnd"/>
      <w:r>
        <w:rPr>
          <w:rFonts w:ascii="Times New Roman"/>
          <w:sz w:val="24"/>
          <w:szCs w:val="24"/>
        </w:rPr>
        <w:t>的通风管曝气</w:t>
      </w:r>
      <w:r>
        <w:rPr>
          <w:rFonts w:ascii="Times New Roman"/>
          <w:sz w:val="24"/>
          <w:szCs w:val="24"/>
        </w:rPr>
        <w:t>15 min</w:t>
      </w:r>
      <w:r>
        <w:rPr>
          <w:rFonts w:ascii="Times New Roman"/>
          <w:sz w:val="24"/>
          <w:szCs w:val="24"/>
        </w:rPr>
        <w:t>；</w:t>
      </w:r>
    </w:p>
    <w:p w:rsidR="00044028" w:rsidRDefault="000E4F77">
      <w:pPr>
        <w:pStyle w:val="a0"/>
        <w:spacing w:line="360" w:lineRule="auto"/>
        <w:rPr>
          <w:rFonts w:ascii="Times New Roman"/>
          <w:sz w:val="24"/>
          <w:szCs w:val="24"/>
        </w:rPr>
      </w:pPr>
      <w:r>
        <w:rPr>
          <w:rFonts w:ascii="Times New Roman"/>
          <w:sz w:val="24"/>
          <w:szCs w:val="24"/>
        </w:rPr>
        <w:t>肥料经质检后可直接施用。</w:t>
      </w:r>
    </w:p>
    <w:p w:rsidR="00044028" w:rsidRDefault="000E4F77">
      <w:pPr>
        <w:pStyle w:val="a3"/>
        <w:numPr>
          <w:ilvl w:val="0"/>
          <w:numId w:val="5"/>
        </w:numPr>
        <w:spacing w:beforeLines="0" w:before="0" w:afterLines="0" w:after="0" w:line="360" w:lineRule="auto"/>
        <w:outlineLvl w:val="0"/>
        <w:rPr>
          <w:sz w:val="24"/>
          <w:szCs w:val="24"/>
        </w:rPr>
      </w:pPr>
      <w:r>
        <w:rPr>
          <w:rFonts w:ascii="Times New Roman" w:hint="eastAsia"/>
          <w:sz w:val="24"/>
          <w:szCs w:val="24"/>
        </w:rPr>
        <w:lastRenderedPageBreak/>
        <w:t>腐熟度判定</w:t>
      </w:r>
      <w:bookmarkEnd w:id="2"/>
    </w:p>
    <w:p w:rsidR="00044028" w:rsidRDefault="000E4F77" w:rsidP="003E1352">
      <w:pPr>
        <w:pStyle w:val="ab"/>
        <w:ind w:firstLine="480"/>
      </w:pPr>
      <w:r>
        <w:rPr>
          <w:rFonts w:ascii="Times New Roman" w:hint="eastAsia"/>
          <w:sz w:val="24"/>
          <w:szCs w:val="24"/>
        </w:rPr>
        <w:t>按照</w:t>
      </w:r>
      <w:r>
        <w:rPr>
          <w:rFonts w:hint="eastAsia"/>
          <w:sz w:val="24"/>
          <w:szCs w:val="24"/>
        </w:rPr>
        <w:t>NY/T 525</w:t>
      </w:r>
      <w:r>
        <w:rPr>
          <w:rFonts w:hint="eastAsia"/>
          <w:sz w:val="24"/>
          <w:szCs w:val="24"/>
        </w:rPr>
        <w:t>有机肥料的标准及试验数据综合得到的腐熟度判定依据如下：</w:t>
      </w:r>
    </w:p>
    <w:p w:rsidR="00044028" w:rsidRDefault="000E4F77">
      <w:pPr>
        <w:pStyle w:val="a4"/>
        <w:numPr>
          <w:ilvl w:val="1"/>
          <w:numId w:val="0"/>
        </w:numPr>
        <w:spacing w:beforeLines="0" w:before="0" w:afterLines="0" w:after="0" w:line="360" w:lineRule="auto"/>
        <w:rPr>
          <w:sz w:val="24"/>
          <w:szCs w:val="24"/>
        </w:rPr>
      </w:pPr>
      <w:r>
        <w:rPr>
          <w:rFonts w:hint="eastAsia"/>
          <w:sz w:val="24"/>
          <w:szCs w:val="24"/>
        </w:rPr>
        <w:t xml:space="preserve">5.1 </w:t>
      </w:r>
      <w:r>
        <w:rPr>
          <w:rFonts w:hint="eastAsia"/>
          <w:sz w:val="24"/>
          <w:szCs w:val="24"/>
        </w:rPr>
        <w:t>外观标志及判定</w:t>
      </w:r>
    </w:p>
    <w:p w:rsidR="00044028" w:rsidRDefault="000E4F77" w:rsidP="003E1352">
      <w:pPr>
        <w:pStyle w:val="ab"/>
        <w:ind w:firstLine="480"/>
        <w:rPr>
          <w:sz w:val="24"/>
          <w:szCs w:val="24"/>
        </w:rPr>
      </w:pPr>
      <w:r>
        <w:rPr>
          <w:rFonts w:hint="eastAsia"/>
          <w:sz w:val="24"/>
          <w:szCs w:val="24"/>
        </w:rPr>
        <w:t>物料变成褐色或黑褐色，</w:t>
      </w:r>
      <w:proofErr w:type="gramStart"/>
      <w:r>
        <w:rPr>
          <w:rFonts w:hint="eastAsia"/>
          <w:sz w:val="24"/>
          <w:szCs w:val="24"/>
        </w:rPr>
        <w:t>堆体体积</w:t>
      </w:r>
      <w:proofErr w:type="gramEnd"/>
      <w:r>
        <w:rPr>
          <w:rFonts w:hint="eastAsia"/>
          <w:sz w:val="24"/>
          <w:szCs w:val="24"/>
        </w:rPr>
        <w:t>比初始</w:t>
      </w:r>
      <w:proofErr w:type="gramStart"/>
      <w:r>
        <w:rPr>
          <w:rFonts w:hint="eastAsia"/>
          <w:sz w:val="24"/>
          <w:szCs w:val="24"/>
        </w:rPr>
        <w:t>堆体减少</w:t>
      </w:r>
      <w:proofErr w:type="gramEnd"/>
      <w:r>
        <w:rPr>
          <w:rFonts w:hint="eastAsia"/>
          <w:sz w:val="24"/>
          <w:szCs w:val="24"/>
        </w:rPr>
        <w:t>1/3</w:t>
      </w:r>
      <w:r>
        <w:rPr>
          <w:rFonts w:hint="eastAsia"/>
        </w:rPr>
        <w:t>～</w:t>
      </w:r>
      <w:r>
        <w:rPr>
          <w:rFonts w:hint="eastAsia"/>
          <w:sz w:val="24"/>
          <w:szCs w:val="24"/>
        </w:rPr>
        <w:t>1/2</w:t>
      </w:r>
      <w:r>
        <w:rPr>
          <w:rFonts w:hint="eastAsia"/>
          <w:sz w:val="24"/>
          <w:szCs w:val="24"/>
        </w:rPr>
        <w:t>。</w:t>
      </w:r>
    </w:p>
    <w:p w:rsidR="00044028" w:rsidRDefault="000E4F77">
      <w:pPr>
        <w:pStyle w:val="a4"/>
        <w:numPr>
          <w:ilvl w:val="1"/>
          <w:numId w:val="0"/>
        </w:numPr>
        <w:spacing w:beforeLines="0" w:before="0" w:afterLines="0" w:after="0" w:line="360" w:lineRule="auto"/>
        <w:rPr>
          <w:sz w:val="24"/>
          <w:szCs w:val="24"/>
        </w:rPr>
      </w:pPr>
      <w:r>
        <w:rPr>
          <w:rFonts w:hint="eastAsia"/>
          <w:sz w:val="24"/>
          <w:szCs w:val="24"/>
        </w:rPr>
        <w:t xml:space="preserve">5.2 </w:t>
      </w:r>
      <w:r>
        <w:rPr>
          <w:rFonts w:hint="eastAsia"/>
          <w:sz w:val="24"/>
          <w:szCs w:val="24"/>
        </w:rPr>
        <w:t>温度标志及判定</w:t>
      </w:r>
    </w:p>
    <w:p w:rsidR="00044028" w:rsidRDefault="000E4F77" w:rsidP="003E1352">
      <w:pPr>
        <w:pStyle w:val="ab"/>
        <w:spacing w:line="360" w:lineRule="auto"/>
        <w:ind w:firstLine="480"/>
        <w:rPr>
          <w:sz w:val="24"/>
          <w:szCs w:val="24"/>
        </w:rPr>
      </w:pPr>
      <w:proofErr w:type="gramStart"/>
      <w:r>
        <w:rPr>
          <w:rFonts w:hint="eastAsia"/>
          <w:sz w:val="24"/>
          <w:szCs w:val="24"/>
        </w:rPr>
        <w:t>堆体经过</w:t>
      </w:r>
      <w:proofErr w:type="gramEnd"/>
      <w:r>
        <w:rPr>
          <w:rFonts w:hint="eastAsia"/>
          <w:sz w:val="24"/>
          <w:szCs w:val="24"/>
        </w:rPr>
        <w:t>升温和高温阶段后，堆体温度降至</w:t>
      </w:r>
      <w:r>
        <w:rPr>
          <w:rFonts w:hint="eastAsia"/>
          <w:sz w:val="24"/>
          <w:szCs w:val="24"/>
        </w:rPr>
        <w:t>50</w:t>
      </w:r>
      <w:r>
        <w:rPr>
          <w:rFonts w:hint="eastAsia"/>
          <w:sz w:val="24"/>
          <w:szCs w:val="24"/>
        </w:rPr>
        <w:t>℃以下，且不再回升。采用接触式温度计测定堆体表层以下</w:t>
      </w:r>
      <w:r>
        <w:rPr>
          <w:rFonts w:hint="eastAsia"/>
          <w:sz w:val="24"/>
          <w:szCs w:val="24"/>
        </w:rPr>
        <w:t>40 cm</w:t>
      </w:r>
      <w:r>
        <w:rPr>
          <w:rFonts w:hint="eastAsia"/>
          <w:sz w:val="24"/>
          <w:szCs w:val="24"/>
        </w:rPr>
        <w:t>～</w:t>
      </w:r>
      <w:r>
        <w:rPr>
          <w:rFonts w:hint="eastAsia"/>
          <w:sz w:val="24"/>
          <w:szCs w:val="24"/>
        </w:rPr>
        <w:t>50 cm</w:t>
      </w:r>
      <w:r>
        <w:rPr>
          <w:rFonts w:hint="eastAsia"/>
          <w:sz w:val="24"/>
          <w:szCs w:val="24"/>
        </w:rPr>
        <w:t>处温度，每天同一时间测试</w:t>
      </w:r>
      <w:r>
        <w:rPr>
          <w:rFonts w:hint="eastAsia"/>
          <w:sz w:val="24"/>
          <w:szCs w:val="24"/>
        </w:rPr>
        <w:t>1</w:t>
      </w:r>
      <w:r>
        <w:rPr>
          <w:rFonts w:hint="eastAsia"/>
          <w:sz w:val="24"/>
          <w:szCs w:val="24"/>
        </w:rPr>
        <w:t>次，</w:t>
      </w:r>
      <w:proofErr w:type="gramStart"/>
      <w:r>
        <w:rPr>
          <w:rFonts w:hint="eastAsia"/>
          <w:sz w:val="24"/>
          <w:szCs w:val="24"/>
        </w:rPr>
        <w:t>在堆体的</w:t>
      </w:r>
      <w:proofErr w:type="gramEnd"/>
      <w:r>
        <w:rPr>
          <w:rFonts w:hint="eastAsia"/>
          <w:sz w:val="24"/>
          <w:szCs w:val="24"/>
        </w:rPr>
        <w:t>中间顶部</w:t>
      </w:r>
      <w:proofErr w:type="gramStart"/>
      <w:r>
        <w:rPr>
          <w:rFonts w:hint="eastAsia"/>
          <w:sz w:val="24"/>
          <w:szCs w:val="24"/>
        </w:rPr>
        <w:t>和堆体的</w:t>
      </w:r>
      <w:proofErr w:type="gramEnd"/>
      <w:r>
        <w:rPr>
          <w:rFonts w:hint="eastAsia"/>
          <w:sz w:val="24"/>
          <w:szCs w:val="24"/>
        </w:rPr>
        <w:t>两侧（前段、中间、末端）测试</w:t>
      </w:r>
      <w:r>
        <w:rPr>
          <w:rFonts w:hint="eastAsia"/>
          <w:sz w:val="24"/>
          <w:szCs w:val="24"/>
        </w:rPr>
        <w:t>7</w:t>
      </w:r>
      <w:r>
        <w:rPr>
          <w:rFonts w:hint="eastAsia"/>
          <w:sz w:val="24"/>
          <w:szCs w:val="24"/>
        </w:rPr>
        <w:t>处以上取平均值。</w:t>
      </w:r>
    </w:p>
    <w:p w:rsidR="00044028" w:rsidRDefault="000E4F77">
      <w:pPr>
        <w:pStyle w:val="a4"/>
        <w:numPr>
          <w:ilvl w:val="1"/>
          <w:numId w:val="0"/>
        </w:numPr>
        <w:spacing w:beforeLines="0" w:before="0" w:afterLines="0" w:after="0" w:line="360" w:lineRule="auto"/>
        <w:rPr>
          <w:sz w:val="24"/>
          <w:szCs w:val="24"/>
        </w:rPr>
      </w:pPr>
      <w:r>
        <w:rPr>
          <w:rFonts w:hint="eastAsia"/>
          <w:sz w:val="24"/>
          <w:szCs w:val="24"/>
        </w:rPr>
        <w:t xml:space="preserve">5.3 </w:t>
      </w:r>
      <w:r>
        <w:rPr>
          <w:rFonts w:hint="eastAsia"/>
          <w:sz w:val="24"/>
          <w:szCs w:val="24"/>
        </w:rPr>
        <w:t>理化标志及判定</w:t>
      </w:r>
    </w:p>
    <w:p w:rsidR="00044028" w:rsidRDefault="000E4F77" w:rsidP="003E1352">
      <w:pPr>
        <w:pStyle w:val="ab"/>
        <w:spacing w:line="360" w:lineRule="auto"/>
        <w:ind w:firstLine="480"/>
        <w:rPr>
          <w:sz w:val="24"/>
          <w:szCs w:val="24"/>
        </w:rPr>
      </w:pPr>
      <w:r>
        <w:rPr>
          <w:rFonts w:hint="eastAsia"/>
          <w:sz w:val="24"/>
          <w:szCs w:val="24"/>
        </w:rPr>
        <w:t>按照</w:t>
      </w:r>
      <w:r>
        <w:rPr>
          <w:rFonts w:hint="eastAsia"/>
          <w:sz w:val="24"/>
          <w:szCs w:val="24"/>
        </w:rPr>
        <w:t>NY/T 525</w:t>
      </w:r>
      <w:r>
        <w:rPr>
          <w:rFonts w:hint="eastAsia"/>
          <w:sz w:val="24"/>
          <w:szCs w:val="24"/>
        </w:rPr>
        <w:t>有机肥料的标准测定物料中的有机质、总养分、重金属、大肠杆菌数量、蛔虫死亡率和含水量等指标。</w:t>
      </w:r>
    </w:p>
    <w:p w:rsidR="00044028" w:rsidRDefault="000E4F77">
      <w:pPr>
        <w:pStyle w:val="a3"/>
        <w:numPr>
          <w:ilvl w:val="0"/>
          <w:numId w:val="5"/>
        </w:numPr>
        <w:spacing w:beforeLines="0" w:before="0" w:afterLines="0" w:after="0" w:line="360" w:lineRule="auto"/>
        <w:outlineLvl w:val="0"/>
        <w:rPr>
          <w:rFonts w:ascii="Times New Roman"/>
          <w:sz w:val="24"/>
          <w:szCs w:val="24"/>
        </w:rPr>
      </w:pPr>
      <w:bookmarkStart w:id="3" w:name="_Toc24646"/>
      <w:r>
        <w:rPr>
          <w:rFonts w:ascii="Times New Roman" w:hint="eastAsia"/>
          <w:sz w:val="24"/>
          <w:szCs w:val="24"/>
        </w:rPr>
        <w:t>筛分</w:t>
      </w:r>
      <w:bookmarkEnd w:id="3"/>
    </w:p>
    <w:p w:rsidR="00044028" w:rsidRDefault="000E4F77" w:rsidP="003E1352">
      <w:pPr>
        <w:pStyle w:val="ab"/>
        <w:spacing w:line="360" w:lineRule="auto"/>
        <w:ind w:firstLine="480"/>
        <w:rPr>
          <w:sz w:val="24"/>
          <w:szCs w:val="24"/>
        </w:rPr>
      </w:pPr>
      <w:r>
        <w:rPr>
          <w:rFonts w:hint="eastAsia"/>
          <w:sz w:val="24"/>
          <w:szCs w:val="24"/>
        </w:rPr>
        <w:t>筛分宜利用筛分机，筛分孔径</w:t>
      </w:r>
      <w:r>
        <w:rPr>
          <w:rFonts w:ascii="Times New Roman" w:hint="eastAsia"/>
          <w:sz w:val="24"/>
          <w:szCs w:val="24"/>
        </w:rPr>
        <w:t>不应大于</w:t>
      </w:r>
      <w:r>
        <w:rPr>
          <w:rFonts w:ascii="Times New Roman"/>
          <w:sz w:val="24"/>
          <w:szCs w:val="24"/>
        </w:rPr>
        <w:t>5 mm</w:t>
      </w:r>
      <w:r>
        <w:rPr>
          <w:rFonts w:ascii="Times New Roman"/>
          <w:sz w:val="24"/>
          <w:szCs w:val="24"/>
        </w:rPr>
        <w:t>。通过孔径的腐熟物料</w:t>
      </w:r>
      <w:r>
        <w:rPr>
          <w:rFonts w:ascii="Times New Roman" w:hint="eastAsia"/>
          <w:sz w:val="24"/>
          <w:szCs w:val="24"/>
        </w:rPr>
        <w:t>应</w:t>
      </w:r>
      <w:r>
        <w:rPr>
          <w:rFonts w:ascii="Times New Roman"/>
          <w:sz w:val="24"/>
          <w:szCs w:val="24"/>
        </w:rPr>
        <w:t>为</w:t>
      </w:r>
      <w:r>
        <w:rPr>
          <w:rFonts w:ascii="Times New Roman" w:hint="eastAsia"/>
          <w:sz w:val="24"/>
          <w:szCs w:val="24"/>
        </w:rPr>
        <w:t>沼液生物固化工艺后的</w:t>
      </w:r>
      <w:r>
        <w:rPr>
          <w:rFonts w:ascii="Times New Roman"/>
          <w:sz w:val="24"/>
          <w:szCs w:val="24"/>
        </w:rPr>
        <w:t>有机肥成品，未通过孔径的物料</w:t>
      </w:r>
      <w:r>
        <w:rPr>
          <w:rFonts w:ascii="Times New Roman" w:hint="eastAsia"/>
          <w:sz w:val="24"/>
          <w:szCs w:val="24"/>
        </w:rPr>
        <w:t>应</w:t>
      </w:r>
      <w:r>
        <w:rPr>
          <w:rFonts w:ascii="Times New Roman"/>
          <w:sz w:val="24"/>
          <w:szCs w:val="24"/>
        </w:rPr>
        <w:t>返还至</w:t>
      </w:r>
      <w:proofErr w:type="gramStart"/>
      <w:r>
        <w:rPr>
          <w:rFonts w:ascii="Times New Roman"/>
          <w:sz w:val="24"/>
          <w:szCs w:val="24"/>
        </w:rPr>
        <w:t>发酵堆体中</w:t>
      </w:r>
      <w:proofErr w:type="gramEnd"/>
      <w:r>
        <w:rPr>
          <w:rFonts w:ascii="Times New Roman"/>
          <w:sz w:val="24"/>
          <w:szCs w:val="24"/>
        </w:rPr>
        <w:t>继续</w:t>
      </w:r>
      <w:r>
        <w:rPr>
          <w:rFonts w:ascii="Times New Roman" w:hint="eastAsia"/>
          <w:sz w:val="24"/>
          <w:szCs w:val="24"/>
        </w:rPr>
        <w:t>与新鲜沼液</w:t>
      </w:r>
      <w:r>
        <w:rPr>
          <w:rFonts w:ascii="Times New Roman"/>
          <w:sz w:val="24"/>
          <w:szCs w:val="24"/>
        </w:rPr>
        <w:t>堆制发酵。</w:t>
      </w:r>
    </w:p>
    <w:p w:rsidR="00044028" w:rsidRDefault="000E4F77">
      <w:pPr>
        <w:pStyle w:val="a3"/>
        <w:numPr>
          <w:ilvl w:val="0"/>
          <w:numId w:val="5"/>
        </w:numPr>
        <w:spacing w:beforeLines="0" w:before="0" w:afterLines="0" w:after="0" w:line="360" w:lineRule="auto"/>
        <w:outlineLvl w:val="0"/>
        <w:rPr>
          <w:rFonts w:ascii="Times New Roman"/>
          <w:sz w:val="24"/>
          <w:szCs w:val="24"/>
        </w:rPr>
      </w:pPr>
      <w:bookmarkStart w:id="4" w:name="_Toc4042"/>
      <w:r>
        <w:rPr>
          <w:rFonts w:ascii="Times New Roman" w:hint="eastAsia"/>
          <w:sz w:val="24"/>
          <w:szCs w:val="24"/>
        </w:rPr>
        <w:t>标志、</w:t>
      </w:r>
      <w:bookmarkEnd w:id="4"/>
      <w:r>
        <w:rPr>
          <w:rFonts w:ascii="Times New Roman" w:hint="eastAsia"/>
          <w:sz w:val="24"/>
          <w:szCs w:val="24"/>
        </w:rPr>
        <w:t>包装、运输和贮存</w:t>
      </w:r>
    </w:p>
    <w:p w:rsidR="00044028" w:rsidRDefault="000E4F77">
      <w:pPr>
        <w:pStyle w:val="a3"/>
        <w:numPr>
          <w:ilvl w:val="0"/>
          <w:numId w:val="0"/>
        </w:numPr>
        <w:outlineLvl w:val="0"/>
        <w:rPr>
          <w:rFonts w:ascii="宋体" w:eastAsia="宋体"/>
          <w:b/>
          <w:bCs/>
          <w:sz w:val="24"/>
          <w:szCs w:val="24"/>
        </w:rPr>
      </w:pPr>
      <w:r>
        <w:rPr>
          <w:rFonts w:ascii="宋体" w:eastAsia="宋体" w:hint="eastAsia"/>
          <w:b/>
          <w:bCs/>
          <w:sz w:val="24"/>
          <w:szCs w:val="24"/>
        </w:rPr>
        <w:t xml:space="preserve">7.1 </w:t>
      </w:r>
      <w:r>
        <w:rPr>
          <w:rFonts w:ascii="宋体" w:eastAsia="宋体" w:hint="eastAsia"/>
          <w:b/>
          <w:bCs/>
          <w:sz w:val="24"/>
          <w:szCs w:val="24"/>
        </w:rPr>
        <w:t>标志、包装和运输</w:t>
      </w:r>
    </w:p>
    <w:p w:rsidR="00044028" w:rsidRDefault="000E4F77" w:rsidP="003E1352">
      <w:pPr>
        <w:pStyle w:val="ab"/>
        <w:ind w:firstLine="480"/>
        <w:rPr>
          <w:sz w:val="24"/>
          <w:szCs w:val="24"/>
        </w:rPr>
      </w:pPr>
      <w:r>
        <w:rPr>
          <w:rFonts w:hint="eastAsia"/>
          <w:sz w:val="24"/>
          <w:szCs w:val="24"/>
        </w:rPr>
        <w:t>标志、包装和运输应按</w:t>
      </w:r>
      <w:r>
        <w:rPr>
          <w:rFonts w:hint="eastAsia"/>
          <w:sz w:val="24"/>
          <w:szCs w:val="24"/>
        </w:rPr>
        <w:t>NY/T 525</w:t>
      </w:r>
      <w:r>
        <w:rPr>
          <w:rFonts w:hint="eastAsia"/>
          <w:sz w:val="24"/>
          <w:szCs w:val="24"/>
        </w:rPr>
        <w:t>执行。</w:t>
      </w:r>
    </w:p>
    <w:p w:rsidR="00044028" w:rsidRDefault="000E4F77">
      <w:pPr>
        <w:pStyle w:val="a3"/>
        <w:numPr>
          <w:ilvl w:val="0"/>
          <w:numId w:val="0"/>
        </w:numPr>
        <w:outlineLvl w:val="0"/>
        <w:rPr>
          <w:rFonts w:ascii="宋体" w:eastAsia="宋体"/>
          <w:b/>
          <w:bCs/>
          <w:sz w:val="24"/>
          <w:szCs w:val="24"/>
        </w:rPr>
      </w:pPr>
      <w:r>
        <w:rPr>
          <w:rFonts w:ascii="宋体" w:eastAsia="宋体" w:hint="eastAsia"/>
          <w:b/>
          <w:bCs/>
          <w:sz w:val="24"/>
          <w:szCs w:val="24"/>
        </w:rPr>
        <w:t xml:space="preserve">7.2 </w:t>
      </w:r>
      <w:r>
        <w:rPr>
          <w:rFonts w:ascii="宋体" w:eastAsia="宋体" w:hint="eastAsia"/>
          <w:b/>
          <w:bCs/>
          <w:sz w:val="24"/>
          <w:szCs w:val="24"/>
        </w:rPr>
        <w:t>贮存</w:t>
      </w:r>
    </w:p>
    <w:p w:rsidR="00044028" w:rsidRDefault="000E4F77" w:rsidP="003E1352">
      <w:pPr>
        <w:pStyle w:val="ab"/>
        <w:ind w:firstLine="480"/>
        <w:rPr>
          <w:rFonts w:ascii="Times New Roman" w:eastAsiaTheme="minorEastAsia"/>
        </w:rPr>
      </w:pPr>
      <w:r>
        <w:rPr>
          <w:rFonts w:hint="eastAsia"/>
          <w:sz w:val="24"/>
          <w:szCs w:val="24"/>
        </w:rPr>
        <w:t>生物固化后的有机肥料宜贮存于阴凉干燥处。</w:t>
      </w:r>
    </w:p>
    <w:p w:rsidR="00044028" w:rsidRDefault="000E4F77">
      <w:pPr>
        <w:numPr>
          <w:ilvl w:val="0"/>
          <w:numId w:val="4"/>
        </w:numPr>
        <w:spacing w:line="360" w:lineRule="auto"/>
        <w:ind w:firstLineChars="200" w:firstLine="562"/>
        <w:jc w:val="left"/>
        <w:rPr>
          <w:rFonts w:ascii="Times New Roman" w:eastAsia="宋体" w:hAnsi="Times New Roman" w:cs="Times New Roman"/>
          <w:b/>
          <w:bCs/>
          <w:sz w:val="28"/>
          <w:szCs w:val="28"/>
        </w:rPr>
      </w:pPr>
      <w:r>
        <w:rPr>
          <w:rFonts w:ascii="Times New Roman" w:eastAsia="宋体" w:hAnsi="Times New Roman" w:cs="Times New Roman" w:hint="eastAsia"/>
          <w:b/>
          <w:bCs/>
          <w:sz w:val="28"/>
          <w:szCs w:val="28"/>
        </w:rPr>
        <w:t>采标情况</w:t>
      </w:r>
    </w:p>
    <w:p w:rsidR="00044028" w:rsidRDefault="000E4F77" w:rsidP="003E1352">
      <w:pPr>
        <w:pStyle w:val="ab"/>
        <w:spacing w:line="360" w:lineRule="auto"/>
        <w:ind w:firstLine="480"/>
        <w:rPr>
          <w:sz w:val="24"/>
          <w:szCs w:val="24"/>
        </w:rPr>
      </w:pPr>
      <w:r>
        <w:rPr>
          <w:rFonts w:hint="eastAsia"/>
          <w:sz w:val="24"/>
          <w:szCs w:val="24"/>
        </w:rPr>
        <w:t xml:space="preserve">1 GB 7959-2012 </w:t>
      </w:r>
      <w:r>
        <w:rPr>
          <w:rFonts w:hint="eastAsia"/>
          <w:sz w:val="24"/>
          <w:szCs w:val="24"/>
        </w:rPr>
        <w:t>粪便无害</w:t>
      </w:r>
      <w:proofErr w:type="gramStart"/>
      <w:r>
        <w:rPr>
          <w:rFonts w:hint="eastAsia"/>
          <w:sz w:val="24"/>
          <w:szCs w:val="24"/>
        </w:rPr>
        <w:t>化卫生</w:t>
      </w:r>
      <w:proofErr w:type="gramEnd"/>
      <w:r>
        <w:rPr>
          <w:rFonts w:hint="eastAsia"/>
          <w:sz w:val="24"/>
          <w:szCs w:val="24"/>
        </w:rPr>
        <w:t>要求</w:t>
      </w:r>
    </w:p>
    <w:p w:rsidR="00044028" w:rsidRDefault="000E4F77" w:rsidP="003E1352">
      <w:pPr>
        <w:pStyle w:val="ab"/>
        <w:spacing w:line="360" w:lineRule="auto"/>
        <w:ind w:firstLine="480"/>
        <w:rPr>
          <w:sz w:val="24"/>
          <w:szCs w:val="24"/>
        </w:rPr>
      </w:pPr>
      <w:r>
        <w:rPr>
          <w:rFonts w:hint="eastAsia"/>
          <w:sz w:val="24"/>
          <w:szCs w:val="24"/>
        </w:rPr>
        <w:t xml:space="preserve">2 GB/T 40750-2021 </w:t>
      </w:r>
      <w:r>
        <w:rPr>
          <w:rFonts w:hint="eastAsia"/>
          <w:sz w:val="24"/>
          <w:szCs w:val="24"/>
        </w:rPr>
        <w:t>农用沼液</w:t>
      </w:r>
    </w:p>
    <w:p w:rsidR="00044028" w:rsidRDefault="000E4F77" w:rsidP="003E1352">
      <w:pPr>
        <w:pStyle w:val="ab"/>
        <w:spacing w:line="360" w:lineRule="auto"/>
        <w:ind w:firstLine="480"/>
        <w:rPr>
          <w:sz w:val="24"/>
          <w:szCs w:val="24"/>
        </w:rPr>
      </w:pPr>
      <w:r>
        <w:rPr>
          <w:rFonts w:hint="eastAsia"/>
          <w:sz w:val="24"/>
          <w:szCs w:val="24"/>
        </w:rPr>
        <w:t xml:space="preserve">3 </w:t>
      </w:r>
      <w:r>
        <w:rPr>
          <w:sz w:val="24"/>
          <w:szCs w:val="24"/>
        </w:rPr>
        <w:t>NYT</w:t>
      </w:r>
      <w:r>
        <w:rPr>
          <w:rFonts w:hint="eastAsia"/>
          <w:sz w:val="24"/>
          <w:szCs w:val="24"/>
        </w:rPr>
        <w:t xml:space="preserve"> </w:t>
      </w:r>
      <w:r>
        <w:rPr>
          <w:sz w:val="24"/>
          <w:szCs w:val="24"/>
        </w:rPr>
        <w:t>2374-2013</w:t>
      </w:r>
      <w:r>
        <w:rPr>
          <w:rFonts w:hint="eastAsia"/>
          <w:sz w:val="24"/>
          <w:szCs w:val="24"/>
        </w:rPr>
        <w:t xml:space="preserve"> </w:t>
      </w:r>
      <w:r>
        <w:rPr>
          <w:sz w:val="24"/>
          <w:szCs w:val="24"/>
        </w:rPr>
        <w:t>沼气工程沼液沼渣后处理技术规范</w:t>
      </w:r>
    </w:p>
    <w:p w:rsidR="00044028" w:rsidRDefault="000E4F77" w:rsidP="003E1352">
      <w:pPr>
        <w:pStyle w:val="ab"/>
        <w:spacing w:line="360" w:lineRule="auto"/>
        <w:ind w:firstLine="480"/>
        <w:rPr>
          <w:sz w:val="24"/>
          <w:szCs w:val="24"/>
        </w:rPr>
      </w:pPr>
      <w:r>
        <w:rPr>
          <w:rFonts w:hint="eastAsia"/>
          <w:sz w:val="24"/>
          <w:szCs w:val="24"/>
        </w:rPr>
        <w:t xml:space="preserve">4 DB32/T 3626-2019 </w:t>
      </w:r>
      <w:r>
        <w:rPr>
          <w:rFonts w:hint="eastAsia"/>
          <w:sz w:val="24"/>
          <w:szCs w:val="24"/>
        </w:rPr>
        <w:t>秸秆有机肥制作技术规程</w:t>
      </w:r>
    </w:p>
    <w:p w:rsidR="00044028" w:rsidRDefault="000E4F77" w:rsidP="003E1352">
      <w:pPr>
        <w:pStyle w:val="ab"/>
        <w:spacing w:line="360" w:lineRule="auto"/>
        <w:ind w:firstLine="480"/>
        <w:rPr>
          <w:sz w:val="24"/>
          <w:szCs w:val="24"/>
        </w:rPr>
      </w:pPr>
      <w:r>
        <w:rPr>
          <w:rFonts w:hint="eastAsia"/>
          <w:sz w:val="24"/>
          <w:szCs w:val="24"/>
        </w:rPr>
        <w:t>5 DB23/T 3243-2022</w:t>
      </w:r>
      <w:r>
        <w:rPr>
          <w:sz w:val="24"/>
          <w:szCs w:val="24"/>
        </w:rPr>
        <w:t xml:space="preserve"> </w:t>
      </w:r>
      <w:r>
        <w:rPr>
          <w:rFonts w:hint="eastAsia"/>
          <w:sz w:val="24"/>
          <w:szCs w:val="24"/>
        </w:rPr>
        <w:t>沼渣沼液处理技术规范</w:t>
      </w:r>
    </w:p>
    <w:p w:rsidR="00044028" w:rsidRDefault="000E4F77">
      <w:pPr>
        <w:numPr>
          <w:ilvl w:val="0"/>
          <w:numId w:val="4"/>
        </w:numPr>
        <w:spacing w:line="360" w:lineRule="auto"/>
        <w:ind w:firstLineChars="200" w:firstLine="562"/>
        <w:jc w:val="left"/>
        <w:rPr>
          <w:rFonts w:ascii="Times New Roman" w:eastAsia="宋体" w:hAnsi="Times New Roman" w:cs="Times New Roman"/>
          <w:b/>
          <w:bCs/>
          <w:sz w:val="28"/>
          <w:szCs w:val="28"/>
        </w:rPr>
      </w:pPr>
      <w:r>
        <w:rPr>
          <w:rFonts w:ascii="Times New Roman" w:eastAsia="宋体" w:hAnsi="Times New Roman" w:cs="Times New Roman" w:hint="eastAsia"/>
          <w:b/>
          <w:bCs/>
          <w:sz w:val="28"/>
          <w:szCs w:val="28"/>
        </w:rPr>
        <w:t>与现行法律法规和强制性标准的关系</w:t>
      </w:r>
    </w:p>
    <w:p w:rsidR="00044028" w:rsidRDefault="000E4F77">
      <w:pPr>
        <w:spacing w:line="360" w:lineRule="auto"/>
        <w:ind w:firstLine="482"/>
        <w:rPr>
          <w:rFonts w:ascii="Times New Roman" w:eastAsia="宋体" w:hAnsi="Times New Roman" w:cs="Times New Roman"/>
          <w:b/>
          <w:bCs/>
          <w:sz w:val="28"/>
          <w:szCs w:val="28"/>
        </w:rPr>
      </w:pPr>
      <w:r>
        <w:rPr>
          <w:rFonts w:ascii="Times New Roman" w:eastAsia="宋体" w:hAnsi="Times New Roman" w:cs="Times New Roman"/>
          <w:kern w:val="0"/>
          <w:sz w:val="24"/>
          <w:szCs w:val="24"/>
        </w:rPr>
        <w:t>本标准的制定符合</w:t>
      </w:r>
      <w:r>
        <w:rPr>
          <w:rFonts w:ascii="Times New Roman" w:eastAsia="宋体" w:hAnsi="Times New Roman" w:cs="Times New Roman" w:hint="eastAsia"/>
          <w:kern w:val="0"/>
          <w:sz w:val="24"/>
          <w:szCs w:val="24"/>
        </w:rPr>
        <w:t>国家相关法律和法规的要求，严格制定</w:t>
      </w:r>
      <w:r>
        <w:rPr>
          <w:rFonts w:ascii="Times New Roman" w:eastAsia="宋体" w:hAnsi="Times New Roman" w:cs="Times New Roman"/>
          <w:kern w:val="0"/>
          <w:sz w:val="24"/>
          <w:szCs w:val="24"/>
        </w:rPr>
        <w:t>以往国内外标准的</w:t>
      </w:r>
      <w:r>
        <w:rPr>
          <w:rFonts w:ascii="Times New Roman" w:eastAsia="宋体" w:hAnsi="Times New Roman" w:cs="Times New Roman"/>
          <w:kern w:val="0"/>
          <w:sz w:val="24"/>
          <w:szCs w:val="24"/>
        </w:rPr>
        <w:lastRenderedPageBreak/>
        <w:t>基础上，结合沼气生产企业需求的基础上</w:t>
      </w:r>
      <w:r>
        <w:rPr>
          <w:rFonts w:ascii="Times New Roman" w:eastAsia="宋体" w:hAnsi="Times New Roman" w:cs="Times New Roman" w:hint="eastAsia"/>
          <w:kern w:val="0"/>
          <w:sz w:val="24"/>
          <w:szCs w:val="24"/>
        </w:rPr>
        <w:t>制定</w:t>
      </w:r>
      <w:r>
        <w:rPr>
          <w:rFonts w:ascii="Times New Roman" w:eastAsia="宋体" w:hAnsi="Times New Roman" w:cs="Times New Roman"/>
          <w:kern w:val="0"/>
          <w:sz w:val="24"/>
          <w:szCs w:val="24"/>
        </w:rPr>
        <w:t>的。本标准发布实施后，沼气生产单位需按照本标准</w:t>
      </w:r>
      <w:r>
        <w:rPr>
          <w:rFonts w:ascii="Times New Roman" w:eastAsia="宋体" w:hAnsi="Times New Roman" w:cs="Times New Roman" w:hint="eastAsia"/>
          <w:kern w:val="0"/>
          <w:sz w:val="24"/>
          <w:szCs w:val="24"/>
        </w:rPr>
        <w:t>进行沼液的处理和资源化利用</w:t>
      </w:r>
      <w:r>
        <w:rPr>
          <w:rFonts w:ascii="Times New Roman" w:eastAsia="宋体" w:hAnsi="Times New Roman" w:cs="Times New Roman"/>
          <w:kern w:val="0"/>
          <w:sz w:val="24"/>
          <w:szCs w:val="24"/>
        </w:rPr>
        <w:t>。在标准实施过程中应根据实际情况适当对本标准进行合理修订。</w:t>
      </w:r>
    </w:p>
    <w:p w:rsidR="00044028" w:rsidRDefault="000E4F77">
      <w:pPr>
        <w:numPr>
          <w:ilvl w:val="0"/>
          <w:numId w:val="4"/>
        </w:numPr>
        <w:spacing w:line="360" w:lineRule="auto"/>
        <w:ind w:firstLineChars="200" w:firstLine="562"/>
        <w:jc w:val="left"/>
        <w:rPr>
          <w:rFonts w:ascii="Times New Roman" w:eastAsia="宋体" w:hAnsi="Times New Roman" w:cs="Times New Roman"/>
          <w:b/>
          <w:bCs/>
          <w:sz w:val="28"/>
          <w:szCs w:val="28"/>
        </w:rPr>
      </w:pPr>
      <w:r>
        <w:rPr>
          <w:rFonts w:ascii="Times New Roman" w:eastAsia="宋体" w:hAnsi="Times New Roman" w:cs="Times New Roman" w:hint="eastAsia"/>
          <w:b/>
          <w:bCs/>
          <w:sz w:val="28"/>
          <w:szCs w:val="28"/>
        </w:rPr>
        <w:t>重大分歧意见处理</w:t>
      </w:r>
    </w:p>
    <w:p w:rsidR="00044028" w:rsidRDefault="000E4F77" w:rsidP="003E1352">
      <w:pPr>
        <w:pStyle w:val="ab"/>
        <w:spacing w:line="360" w:lineRule="auto"/>
        <w:ind w:firstLine="480"/>
        <w:jc w:val="left"/>
        <w:rPr>
          <w:rFonts w:ascii="Times New Roman"/>
          <w:sz w:val="24"/>
          <w:szCs w:val="24"/>
        </w:rPr>
      </w:pPr>
      <w:r>
        <w:rPr>
          <w:rFonts w:ascii="Times New Roman" w:hint="eastAsia"/>
          <w:sz w:val="24"/>
          <w:szCs w:val="24"/>
        </w:rPr>
        <w:t>暂无。</w:t>
      </w:r>
    </w:p>
    <w:p w:rsidR="00044028" w:rsidRDefault="000E4F77">
      <w:pPr>
        <w:numPr>
          <w:ilvl w:val="0"/>
          <w:numId w:val="4"/>
        </w:numPr>
        <w:spacing w:line="360" w:lineRule="auto"/>
        <w:ind w:firstLineChars="200" w:firstLine="562"/>
        <w:jc w:val="left"/>
        <w:rPr>
          <w:rFonts w:ascii="Times New Roman" w:eastAsia="宋体" w:hAnsi="Times New Roman" w:cs="Times New Roman"/>
          <w:b/>
          <w:bCs/>
          <w:sz w:val="28"/>
          <w:szCs w:val="28"/>
        </w:rPr>
      </w:pPr>
      <w:r>
        <w:rPr>
          <w:rFonts w:ascii="Times New Roman" w:eastAsia="宋体" w:hAnsi="Times New Roman" w:cs="Times New Roman" w:hint="eastAsia"/>
          <w:b/>
          <w:bCs/>
          <w:sz w:val="28"/>
          <w:szCs w:val="28"/>
        </w:rPr>
        <w:t>标准作为强制性或推荐性标准发布的意见</w:t>
      </w:r>
      <w:r>
        <w:rPr>
          <w:rFonts w:ascii="Times New Roman" w:eastAsia="宋体" w:hAnsi="Times New Roman" w:cs="Times New Roman" w:hint="eastAsia"/>
          <w:b/>
          <w:bCs/>
          <w:sz w:val="28"/>
          <w:szCs w:val="28"/>
        </w:rPr>
        <w:t xml:space="preserve"> </w:t>
      </w:r>
    </w:p>
    <w:p w:rsidR="00044028" w:rsidRDefault="000E4F77">
      <w:pPr>
        <w:spacing w:line="360" w:lineRule="auto"/>
        <w:ind w:firstLine="482"/>
        <w:rPr>
          <w:rFonts w:ascii="Times New Roman" w:hAnsi="Times New Roman" w:cs="Times New Roman"/>
          <w:sz w:val="24"/>
          <w:szCs w:val="24"/>
        </w:rPr>
      </w:pPr>
      <w:r>
        <w:rPr>
          <w:rFonts w:ascii="Times New Roman" w:eastAsia="宋体" w:hAnsi="Times New Roman" w:cs="Times New Roman"/>
          <w:kern w:val="0"/>
          <w:sz w:val="24"/>
          <w:szCs w:val="24"/>
        </w:rPr>
        <w:t>本标准建议作为推荐性地方标准，</w:t>
      </w:r>
      <w:r>
        <w:rPr>
          <w:rFonts w:ascii="Times New Roman" w:eastAsia="宋体" w:hAnsi="Times New Roman" w:cs="Times New Roman" w:hint="eastAsia"/>
          <w:kern w:val="0"/>
          <w:sz w:val="24"/>
          <w:szCs w:val="24"/>
        </w:rPr>
        <w:t>本文件规定了沼液生物固化清洁工艺技术的原料和要求，生产工艺，腐熟度判定，筛分，标志、包装、运输和贮存。本文件适用于以畜禽粪便、秸秆等农林业有机废弃物及下脚料为主要原料的沼气工程沼液生物固化处理。</w:t>
      </w:r>
      <w:r>
        <w:rPr>
          <w:rFonts w:ascii="Times New Roman" w:eastAsia="宋体" w:hAnsi="Times New Roman" w:cs="Times New Roman"/>
          <w:kern w:val="0"/>
          <w:sz w:val="24"/>
          <w:szCs w:val="24"/>
        </w:rPr>
        <w:t>鉴于国内尚无沼液生物固化清洁工艺技</w:t>
      </w:r>
      <w:r>
        <w:rPr>
          <w:rFonts w:ascii="Times New Roman" w:eastAsia="宋体" w:hAnsi="Times New Roman" w:cs="Times New Roman"/>
          <w:kern w:val="0"/>
          <w:sz w:val="24"/>
          <w:szCs w:val="24"/>
        </w:rPr>
        <w:t>术规范，为更好地引导和规范沼液资源化利用和促进有机废弃物</w:t>
      </w:r>
      <w:r>
        <w:rPr>
          <w:rFonts w:ascii="Times New Roman" w:eastAsia="宋体" w:hAnsi="Times New Roman" w:cs="Times New Roman" w:hint="eastAsia"/>
          <w:kern w:val="0"/>
          <w:sz w:val="24"/>
          <w:szCs w:val="24"/>
        </w:rPr>
        <w:t>沼气</w:t>
      </w:r>
      <w:r>
        <w:rPr>
          <w:rFonts w:ascii="Times New Roman" w:eastAsia="宋体" w:hAnsi="Times New Roman" w:cs="Times New Roman"/>
          <w:kern w:val="0"/>
          <w:sz w:val="24"/>
          <w:szCs w:val="24"/>
        </w:rPr>
        <w:t>产业的发展，立项研究制定沼液生物固化清洁工艺技术规范。因此，建议将本标准作为推荐性地方标准批准发布，用于指导和规范江苏省</w:t>
      </w:r>
      <w:r>
        <w:rPr>
          <w:rFonts w:ascii="Times New Roman" w:eastAsia="宋体" w:hAnsi="Times New Roman" w:cs="Times New Roman" w:hint="eastAsia"/>
          <w:kern w:val="0"/>
          <w:sz w:val="24"/>
          <w:szCs w:val="24"/>
        </w:rPr>
        <w:t>废弃物</w:t>
      </w:r>
      <w:r>
        <w:rPr>
          <w:rFonts w:ascii="Times New Roman" w:eastAsia="宋体" w:hAnsi="Times New Roman" w:cs="Times New Roman"/>
          <w:kern w:val="0"/>
          <w:sz w:val="24"/>
          <w:szCs w:val="24"/>
        </w:rPr>
        <w:t>资源化利用和</w:t>
      </w:r>
      <w:r>
        <w:rPr>
          <w:rFonts w:ascii="Times New Roman" w:eastAsia="宋体" w:hAnsi="Times New Roman" w:cs="Times New Roman" w:hint="eastAsia"/>
          <w:kern w:val="0"/>
          <w:sz w:val="24"/>
          <w:szCs w:val="24"/>
        </w:rPr>
        <w:t>沼气</w:t>
      </w:r>
      <w:r>
        <w:rPr>
          <w:rFonts w:ascii="Times New Roman" w:eastAsia="宋体" w:hAnsi="Times New Roman" w:cs="Times New Roman"/>
          <w:kern w:val="0"/>
          <w:sz w:val="24"/>
          <w:szCs w:val="24"/>
        </w:rPr>
        <w:t>产业</w:t>
      </w:r>
      <w:r>
        <w:rPr>
          <w:rFonts w:ascii="Times New Roman" w:eastAsia="宋体" w:hAnsi="Times New Roman" w:cs="Times New Roman" w:hint="eastAsia"/>
          <w:kern w:val="0"/>
          <w:sz w:val="24"/>
          <w:szCs w:val="24"/>
        </w:rPr>
        <w:t>的发展</w:t>
      </w:r>
      <w:r>
        <w:rPr>
          <w:rFonts w:ascii="Times New Roman" w:hAnsi="Times New Roman" w:cs="Times New Roman"/>
          <w:sz w:val="24"/>
          <w:szCs w:val="24"/>
        </w:rPr>
        <w:t>。</w:t>
      </w:r>
    </w:p>
    <w:p w:rsidR="00044028" w:rsidRDefault="000E4F77">
      <w:pPr>
        <w:numPr>
          <w:ilvl w:val="0"/>
          <w:numId w:val="4"/>
        </w:numPr>
        <w:spacing w:line="360" w:lineRule="auto"/>
        <w:ind w:firstLineChars="200" w:firstLine="562"/>
        <w:jc w:val="left"/>
        <w:rPr>
          <w:rFonts w:ascii="Times New Roman" w:eastAsia="宋体" w:hAnsi="Times New Roman" w:cs="Times New Roman"/>
          <w:b/>
          <w:bCs/>
          <w:sz w:val="28"/>
          <w:szCs w:val="28"/>
        </w:rPr>
      </w:pPr>
      <w:r>
        <w:rPr>
          <w:rFonts w:ascii="Times New Roman" w:eastAsia="宋体" w:hAnsi="Times New Roman" w:cs="Times New Roman" w:hint="eastAsia"/>
          <w:b/>
          <w:bCs/>
          <w:sz w:val="28"/>
          <w:szCs w:val="28"/>
        </w:rPr>
        <w:t>贯彻标准的建议</w:t>
      </w:r>
    </w:p>
    <w:p w:rsidR="00044028" w:rsidRDefault="000E4F77">
      <w:pPr>
        <w:spacing w:line="360" w:lineRule="auto"/>
        <w:ind w:firstLine="482"/>
        <w:rPr>
          <w:rFonts w:ascii="Times New Roman" w:eastAsia="宋体" w:hAnsi="Times New Roman" w:cs="Times New Roman"/>
          <w:kern w:val="0"/>
          <w:sz w:val="24"/>
          <w:szCs w:val="24"/>
        </w:rPr>
      </w:pPr>
      <w:r>
        <w:rPr>
          <w:rFonts w:ascii="Times New Roman" w:eastAsia="宋体" w:hAnsi="Times New Roman" w:cs="Times New Roman"/>
          <w:kern w:val="0"/>
          <w:sz w:val="24"/>
          <w:szCs w:val="24"/>
        </w:rPr>
        <w:t>本标准为</w:t>
      </w:r>
      <w:r>
        <w:rPr>
          <w:rFonts w:ascii="Times New Roman" w:eastAsia="宋体" w:hAnsi="Times New Roman" w:cs="Times New Roman" w:hint="eastAsia"/>
          <w:kern w:val="0"/>
          <w:sz w:val="24"/>
          <w:szCs w:val="24"/>
        </w:rPr>
        <w:t>沼液生物固化和畜禽粪便、秸秆等农林业有机废弃物及下脚料资源化利用</w:t>
      </w:r>
      <w:r>
        <w:rPr>
          <w:rFonts w:ascii="Times New Roman" w:eastAsia="宋体" w:hAnsi="Times New Roman" w:cs="Times New Roman"/>
          <w:kern w:val="0"/>
          <w:sz w:val="24"/>
          <w:szCs w:val="24"/>
        </w:rPr>
        <w:t>提供技术指南。标准实施后，对引导和规范沼液资源化利用和促进有机废弃物</w:t>
      </w:r>
      <w:r>
        <w:rPr>
          <w:rFonts w:ascii="Times New Roman" w:eastAsia="宋体" w:hAnsi="Times New Roman" w:cs="Times New Roman" w:hint="eastAsia"/>
          <w:kern w:val="0"/>
          <w:sz w:val="24"/>
          <w:szCs w:val="24"/>
        </w:rPr>
        <w:t>沼气</w:t>
      </w:r>
      <w:r>
        <w:rPr>
          <w:rFonts w:ascii="Times New Roman" w:eastAsia="宋体" w:hAnsi="Times New Roman" w:cs="Times New Roman"/>
          <w:kern w:val="0"/>
          <w:sz w:val="24"/>
          <w:szCs w:val="24"/>
        </w:rPr>
        <w:t>产业的发展具有重要指导意义。建议标准编制组和</w:t>
      </w:r>
      <w:r>
        <w:rPr>
          <w:rFonts w:ascii="Times New Roman" w:eastAsia="宋体" w:hAnsi="Times New Roman" w:cs="Times New Roman" w:hint="eastAsia"/>
          <w:kern w:val="0"/>
          <w:sz w:val="24"/>
          <w:szCs w:val="24"/>
        </w:rPr>
        <w:t>农业废弃物资源化利用</w:t>
      </w:r>
      <w:r>
        <w:rPr>
          <w:rFonts w:ascii="Times New Roman" w:eastAsia="宋体" w:hAnsi="Times New Roman" w:cs="Times New Roman"/>
          <w:kern w:val="0"/>
          <w:sz w:val="24"/>
          <w:szCs w:val="24"/>
        </w:rPr>
        <w:t>主管部门组织标准宣贯，并提供技术咨询。</w:t>
      </w:r>
    </w:p>
    <w:p w:rsidR="00044028" w:rsidRDefault="000E4F77">
      <w:pPr>
        <w:numPr>
          <w:ilvl w:val="0"/>
          <w:numId w:val="4"/>
        </w:numPr>
        <w:spacing w:line="360" w:lineRule="auto"/>
        <w:ind w:firstLineChars="200" w:firstLine="562"/>
        <w:jc w:val="left"/>
        <w:rPr>
          <w:rFonts w:ascii="Times New Roman" w:eastAsia="宋体" w:hAnsi="Times New Roman" w:cs="Times New Roman"/>
          <w:b/>
          <w:bCs/>
          <w:sz w:val="28"/>
          <w:szCs w:val="28"/>
        </w:rPr>
      </w:pPr>
      <w:r>
        <w:rPr>
          <w:rFonts w:ascii="Times New Roman" w:eastAsia="宋体" w:hAnsi="Times New Roman" w:cs="Times New Roman" w:hint="eastAsia"/>
          <w:b/>
          <w:bCs/>
          <w:sz w:val="28"/>
          <w:szCs w:val="28"/>
        </w:rPr>
        <w:t>其它应予说明的事项</w:t>
      </w:r>
    </w:p>
    <w:p w:rsidR="00044028" w:rsidRDefault="000E4F77">
      <w:pPr>
        <w:spacing w:line="360" w:lineRule="auto"/>
        <w:ind w:firstLine="482"/>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暂无</w:t>
      </w:r>
      <w:r>
        <w:rPr>
          <w:rFonts w:ascii="Times New Roman" w:eastAsia="宋体" w:hAnsi="Times New Roman" w:cs="Times New Roman"/>
          <w:kern w:val="0"/>
          <w:sz w:val="24"/>
          <w:szCs w:val="24"/>
        </w:rPr>
        <w:t>。</w:t>
      </w:r>
    </w:p>
    <w:p w:rsidR="00044028" w:rsidRDefault="000E4F77">
      <w:pPr>
        <w:spacing w:line="360" w:lineRule="auto"/>
        <w:ind w:firstLine="482"/>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 xml:space="preserve">                                </w:t>
      </w:r>
    </w:p>
    <w:p w:rsidR="00044028" w:rsidRDefault="000E4F77">
      <w:pPr>
        <w:spacing w:line="360" w:lineRule="auto"/>
        <w:ind w:firstLine="482"/>
        <w:jc w:val="righ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《沼液生物固化清洁工艺技术规范》编制组</w:t>
      </w:r>
    </w:p>
    <w:p w:rsidR="00044028" w:rsidRDefault="000E4F77">
      <w:pPr>
        <w:spacing w:line="360" w:lineRule="auto"/>
        <w:ind w:firstLineChars="1900" w:firstLine="4560"/>
        <w:rPr>
          <w:rFonts w:ascii="Times New Roman" w:eastAsia="宋体" w:hAnsi="Times New Roman" w:cs="Times New Roman"/>
          <w:kern w:val="0"/>
          <w:sz w:val="24"/>
          <w:szCs w:val="24"/>
        </w:rPr>
        <w:sectPr w:rsidR="00044028">
          <w:pgSz w:w="11906" w:h="16838"/>
          <w:pgMar w:top="1440" w:right="1800" w:bottom="1440" w:left="1800" w:header="851" w:footer="992" w:gutter="0"/>
          <w:cols w:space="425"/>
          <w:docGrid w:type="lines" w:linePitch="312"/>
        </w:sectPr>
      </w:pPr>
      <w:r>
        <w:rPr>
          <w:rFonts w:ascii="Times New Roman" w:eastAsia="宋体" w:hAnsi="Times New Roman" w:cs="Times New Roman" w:hint="eastAsia"/>
          <w:kern w:val="0"/>
          <w:sz w:val="24"/>
          <w:szCs w:val="24"/>
        </w:rPr>
        <w:t>2024</w:t>
      </w:r>
      <w:r>
        <w:rPr>
          <w:rFonts w:ascii="Times New Roman" w:eastAsia="宋体" w:hAnsi="Times New Roman" w:cs="Times New Roman" w:hint="eastAsia"/>
          <w:kern w:val="0"/>
          <w:sz w:val="24"/>
          <w:szCs w:val="24"/>
        </w:rPr>
        <w:t>年</w:t>
      </w:r>
      <w:r>
        <w:rPr>
          <w:rFonts w:ascii="Times New Roman" w:eastAsia="宋体" w:hAnsi="Times New Roman" w:cs="Times New Roman" w:hint="eastAsia"/>
          <w:kern w:val="0"/>
          <w:sz w:val="24"/>
          <w:szCs w:val="24"/>
        </w:rPr>
        <w:t>01</w:t>
      </w:r>
      <w:r>
        <w:rPr>
          <w:rFonts w:ascii="Times New Roman" w:eastAsia="宋体" w:hAnsi="Times New Roman" w:cs="Times New Roman" w:hint="eastAsia"/>
          <w:kern w:val="0"/>
          <w:sz w:val="24"/>
          <w:szCs w:val="24"/>
        </w:rPr>
        <w:t>月</w:t>
      </w:r>
    </w:p>
    <w:p w:rsidR="00044028" w:rsidRDefault="00044028">
      <w:pPr>
        <w:spacing w:line="360" w:lineRule="auto"/>
        <w:rPr>
          <w:rFonts w:ascii="宋体" w:eastAsia="宋体" w:hAnsi="宋体"/>
          <w:sz w:val="28"/>
          <w:szCs w:val="28"/>
        </w:rPr>
      </w:pPr>
    </w:p>
    <w:sectPr w:rsidR="00044028">
      <w:footerReference w:type="default" r:id="rId9"/>
      <w:pgSz w:w="11906" w:h="16838"/>
      <w:pgMar w:top="1440" w:right="1800" w:bottom="1440" w:left="1800" w:header="1417" w:footer="113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F77" w:rsidRDefault="000E4F77">
      <w:r>
        <w:separator/>
      </w:r>
    </w:p>
  </w:endnote>
  <w:endnote w:type="continuationSeparator" w:id="0">
    <w:p w:rsidR="000E4F77" w:rsidRDefault="000E4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方正仿宋_GBK">
    <w:altName w:val="微软雅黑"/>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IDFont">
    <w:altName w:val="Segoe Print"/>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028" w:rsidRDefault="000E4F77">
    <w:pPr>
      <w:pStyle w:val="a9"/>
    </w:pPr>
    <w:r>
      <w:rPr>
        <w:noProof/>
      </w:rPr>
      <mc:AlternateContent>
        <mc:Choice Requires="wps">
          <w:drawing>
            <wp:anchor distT="0" distB="0" distL="114300" distR="114300" simplePos="0" relativeHeight="251659264" behindDoc="0" locked="0" layoutInCell="1" allowOverlap="1">
              <wp:simplePos x="0" y="0"/>
              <wp:positionH relativeFrom="margin">
                <wp:posOffset>5198110</wp:posOffset>
              </wp:positionH>
              <wp:positionV relativeFrom="paragraph">
                <wp:posOffset>0</wp:posOffset>
              </wp:positionV>
              <wp:extent cx="76200" cy="117475"/>
              <wp:effectExtent l="0" t="0" r="0" b="0"/>
              <wp:wrapNone/>
              <wp:docPr id="1" name="文本框 1"/>
              <wp:cNvGraphicFramePr/>
              <a:graphic xmlns:a="http://schemas.openxmlformats.org/drawingml/2006/main">
                <a:graphicData uri="http://schemas.microsoft.com/office/word/2010/wordprocessingShape">
                  <wps:wsp>
                    <wps:cNvSpPr txBox="1"/>
                    <wps:spPr>
                      <a:xfrm>
                        <a:off x="0" y="0"/>
                        <a:ext cx="76200" cy="1174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44028" w:rsidRDefault="000E4F77">
                          <w:pPr>
                            <w:pStyle w:val="a9"/>
                            <w:rPr>
                              <w:rFonts w:ascii="Times New Roman" w:eastAsia="黑体"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PAGE  \* MERGEFORMAT </w:instrText>
                          </w:r>
                          <w:r>
                            <w:rPr>
                              <w:rFonts w:ascii="Times New Roman" w:eastAsia="黑体" w:hAnsi="Times New Roman" w:cs="Times New Roman"/>
                            </w:rPr>
                            <w:fldChar w:fldCharType="separate"/>
                          </w:r>
                          <w:r w:rsidR="003E1352">
                            <w:rPr>
                              <w:rFonts w:ascii="Times New Roman" w:eastAsia="黑体" w:hAnsi="Times New Roman" w:cs="Times New Roman"/>
                              <w:noProof/>
                            </w:rPr>
                            <w:t>1</w:t>
                          </w:r>
                          <w:r>
                            <w:rPr>
                              <w:rFonts w:ascii="Times New Roman" w:eastAsia="黑体" w:hAnsi="Times New Roman" w:cs="Times New Roman"/>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409.3pt;margin-top:0;width:6pt;height:9.25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" filled="f" stroked="f" strokeweight=".5pt">
              <v:textbox inset="0,0,0,0">
                <w:txbxContent>
                  <w:p w:rsidR="00044028" w:rsidRDefault="000E4F77">
                    <w:pPr>
                      <w:pStyle w:val="a9"/>
                      <w:rPr>
                        <w:rFonts w:ascii="Times New Roman" w:eastAsia="黑体"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PAGE  \* MERGEFORMAT </w:instrText>
                    </w:r>
                    <w:r>
                      <w:rPr>
                        <w:rFonts w:ascii="Times New Roman" w:eastAsia="黑体" w:hAnsi="Times New Roman" w:cs="Times New Roman"/>
                      </w:rPr>
                      <w:fldChar w:fldCharType="separate"/>
                    </w:r>
                    <w:r w:rsidR="003E1352">
                      <w:rPr>
                        <w:rFonts w:ascii="Times New Roman" w:eastAsia="黑体" w:hAnsi="Times New Roman" w:cs="Times New Roman"/>
                        <w:noProof/>
                      </w:rPr>
                      <w:t>1</w:t>
                    </w:r>
                    <w:r>
                      <w:rPr>
                        <w:rFonts w:ascii="Times New Roman" w:eastAsia="黑体" w:hAnsi="Times New Roman" w:cs="Times New Roman"/>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F77" w:rsidRDefault="000E4F77">
      <w:r>
        <w:separator/>
      </w:r>
    </w:p>
  </w:footnote>
  <w:footnote w:type="continuationSeparator" w:id="0">
    <w:p w:rsidR="000E4F77" w:rsidRDefault="000E4F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1DE7A5"/>
    <w:multiLevelType w:val="singleLevel"/>
    <w:tmpl w:val="C41DE7A5"/>
    <w:lvl w:ilvl="0">
      <w:start w:val="1"/>
      <w:numFmt w:val="chineseCounting"/>
      <w:suff w:val="nothing"/>
      <w:lvlText w:val="%1、"/>
      <w:lvlJc w:val="left"/>
      <w:rPr>
        <w:rFonts w:hint="eastAsia"/>
      </w:rPr>
    </w:lvl>
  </w:abstractNum>
  <w:abstractNum w:abstractNumId="1">
    <w:nsid w:val="44C50F90"/>
    <w:multiLevelType w:val="multilevel"/>
    <w:tmpl w:val="44C50F90"/>
    <w:lvl w:ilvl="0">
      <w:start w:val="1"/>
      <w:numFmt w:val="lowerLetter"/>
      <w:pStyle w:val="a"/>
      <w:lvlText w:val="%1)"/>
      <w:lvlJc w:val="left"/>
      <w:pPr>
        <w:tabs>
          <w:tab w:val="left" w:pos="851"/>
        </w:tabs>
        <w:ind w:left="851" w:hanging="426"/>
      </w:pPr>
      <w:rPr>
        <w:rFonts w:ascii="宋体" w:eastAsia="宋体" w:hAnsi="Times New Roman" w:hint="eastAsia"/>
        <w:sz w:val="21"/>
      </w:rPr>
    </w:lvl>
    <w:lvl w:ilvl="1">
      <w:start w:val="1"/>
      <w:numFmt w:val="decimal"/>
      <w:pStyle w:val="a0"/>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
    <w:nsid w:val="57EF5B33"/>
    <w:multiLevelType w:val="singleLevel"/>
    <w:tmpl w:val="57EF5B33"/>
    <w:lvl w:ilvl="0">
      <w:start w:val="4"/>
      <w:numFmt w:val="decimal"/>
      <w:suff w:val="space"/>
      <w:lvlText w:val="%1."/>
      <w:lvlJc w:val="left"/>
    </w:lvl>
  </w:abstractNum>
  <w:abstractNum w:abstractNumId="3">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1"/>
      <w:suff w:val="nothing"/>
      <w:lvlText w:val="%1%2　"/>
      <w:lvlJc w:val="left"/>
      <w:pPr>
        <w:ind w:left="0" w:firstLine="0"/>
      </w:pPr>
      <w:rPr>
        <w:rFonts w:ascii="黑体" w:eastAsia="黑体" w:hint="eastAsia"/>
        <w:b w:val="0"/>
        <w:i w:val="0"/>
        <w:sz w:val="21"/>
      </w:rPr>
    </w:lvl>
    <w:lvl w:ilvl="2">
      <w:start w:val="1"/>
      <w:numFmt w:val="decimal"/>
      <w:pStyle w:val="a2"/>
      <w:suff w:val="nothing"/>
      <w:lvlText w:val="%1%2.%3　"/>
      <w:lvlJc w:val="left"/>
      <w:pPr>
        <w:ind w:left="56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nsid w:val="78251D2C"/>
    <w:multiLevelType w:val="multilevel"/>
    <w:tmpl w:val="78251D2C"/>
    <w:lvl w:ilvl="0">
      <w:start w:val="1"/>
      <w:numFmt w:val="decimal"/>
      <w:pStyle w:val="a3"/>
      <w:suff w:val="nothing"/>
      <w:lvlText w:val="%1　"/>
      <w:lvlJc w:val="left"/>
      <w:pPr>
        <w:ind w:left="0" w:firstLine="0"/>
      </w:pPr>
      <w:rPr>
        <w:rFonts w:ascii="黑体" w:eastAsia="黑体" w:hAnsi="黑体" w:cs="黑体" w:hint="default"/>
        <w:b w:val="0"/>
        <w:i w:val="0"/>
        <w:sz w:val="21"/>
        <w:szCs w:val="21"/>
      </w:rPr>
    </w:lvl>
    <w:lvl w:ilvl="1">
      <w:start w:val="1"/>
      <w:numFmt w:val="decimal"/>
      <w:pStyle w:val="a4"/>
      <w:suff w:val="nothing"/>
      <w:lvlText w:val="%1.%2　"/>
      <w:lvlJc w:val="left"/>
      <w:pPr>
        <w:ind w:left="0" w:firstLine="0"/>
      </w:pPr>
      <w:rPr>
        <w:rFonts w:ascii="黑体" w:eastAsia="黑体" w:hAnsi="黑体" w:cs="黑体" w:hint="default"/>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tabs>
          <w:tab w:val="left" w:pos="0"/>
        </w:tabs>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cs="Times New Roman" w:hint="default"/>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zYjY3NWJhODJmYmUzYjhjNmIzY2Q5NjkxN2M0Y2MifQ=="/>
  </w:docVars>
  <w:rsids>
    <w:rsidRoot w:val="003776A1"/>
    <w:rsid w:val="00044028"/>
    <w:rsid w:val="000E4F77"/>
    <w:rsid w:val="003776A1"/>
    <w:rsid w:val="003E1352"/>
    <w:rsid w:val="00604492"/>
    <w:rsid w:val="00B3375F"/>
    <w:rsid w:val="00DF3B20"/>
    <w:rsid w:val="01707166"/>
    <w:rsid w:val="032209D2"/>
    <w:rsid w:val="048A01B8"/>
    <w:rsid w:val="05CC564D"/>
    <w:rsid w:val="05DE3F10"/>
    <w:rsid w:val="08145EEF"/>
    <w:rsid w:val="098B21E0"/>
    <w:rsid w:val="0AF12517"/>
    <w:rsid w:val="0B7C0033"/>
    <w:rsid w:val="0C937531"/>
    <w:rsid w:val="0D1B3EE5"/>
    <w:rsid w:val="0E112F5C"/>
    <w:rsid w:val="10EA5A3E"/>
    <w:rsid w:val="159D2B5E"/>
    <w:rsid w:val="15D1708B"/>
    <w:rsid w:val="15D40724"/>
    <w:rsid w:val="16554028"/>
    <w:rsid w:val="167D7355"/>
    <w:rsid w:val="16B645E5"/>
    <w:rsid w:val="17233A58"/>
    <w:rsid w:val="19214764"/>
    <w:rsid w:val="1B9B2757"/>
    <w:rsid w:val="1D69591E"/>
    <w:rsid w:val="1DE33BE3"/>
    <w:rsid w:val="1E0A0F9B"/>
    <w:rsid w:val="1E193E07"/>
    <w:rsid w:val="1F176598"/>
    <w:rsid w:val="23FB4913"/>
    <w:rsid w:val="24193219"/>
    <w:rsid w:val="25530E9E"/>
    <w:rsid w:val="27550E8B"/>
    <w:rsid w:val="2933135B"/>
    <w:rsid w:val="2AFA28CA"/>
    <w:rsid w:val="2B6C747F"/>
    <w:rsid w:val="2D33789C"/>
    <w:rsid w:val="2DF012B9"/>
    <w:rsid w:val="2ECC182D"/>
    <w:rsid w:val="32D57EA5"/>
    <w:rsid w:val="35012F88"/>
    <w:rsid w:val="36D6391F"/>
    <w:rsid w:val="37691503"/>
    <w:rsid w:val="3C460065"/>
    <w:rsid w:val="3DAC214A"/>
    <w:rsid w:val="4E64070B"/>
    <w:rsid w:val="4EF83441"/>
    <w:rsid w:val="4F506DD9"/>
    <w:rsid w:val="588771B5"/>
    <w:rsid w:val="596F2951"/>
    <w:rsid w:val="5A423DEC"/>
    <w:rsid w:val="5B1574A3"/>
    <w:rsid w:val="5BB664D2"/>
    <w:rsid w:val="5BF907F8"/>
    <w:rsid w:val="5C21749E"/>
    <w:rsid w:val="5D3E2841"/>
    <w:rsid w:val="5D500C10"/>
    <w:rsid w:val="5D603748"/>
    <w:rsid w:val="5E14191A"/>
    <w:rsid w:val="5F4B136B"/>
    <w:rsid w:val="5FE64339"/>
    <w:rsid w:val="615223EA"/>
    <w:rsid w:val="62BA1091"/>
    <w:rsid w:val="640B731B"/>
    <w:rsid w:val="64380C73"/>
    <w:rsid w:val="68784AC9"/>
    <w:rsid w:val="6AC80687"/>
    <w:rsid w:val="6BF73111"/>
    <w:rsid w:val="6CF047D7"/>
    <w:rsid w:val="6E4B4E87"/>
    <w:rsid w:val="6FE4739E"/>
    <w:rsid w:val="702335EA"/>
    <w:rsid w:val="715777EC"/>
    <w:rsid w:val="73722F12"/>
    <w:rsid w:val="739F538A"/>
    <w:rsid w:val="77D05953"/>
    <w:rsid w:val="7B646E6A"/>
    <w:rsid w:val="7F961D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5"/>
    <w:next w:val="a5"/>
    <w:uiPriority w:val="9"/>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footer"/>
    <w:basedOn w:val="a5"/>
    <w:link w:val="Char"/>
    <w:uiPriority w:val="99"/>
    <w:unhideWhenUsed/>
    <w:qFormat/>
    <w:pPr>
      <w:tabs>
        <w:tab w:val="center" w:pos="4153"/>
        <w:tab w:val="right" w:pos="8306"/>
      </w:tabs>
      <w:snapToGrid w:val="0"/>
      <w:jc w:val="left"/>
    </w:pPr>
    <w:rPr>
      <w:sz w:val="18"/>
      <w:szCs w:val="18"/>
    </w:rPr>
  </w:style>
  <w:style w:type="paragraph" w:styleId="aa">
    <w:name w:val="header"/>
    <w:basedOn w:val="a5"/>
    <w:link w:val="Char0"/>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6"/>
    <w:link w:val="aa"/>
    <w:uiPriority w:val="99"/>
    <w:qFormat/>
    <w:rPr>
      <w:sz w:val="18"/>
      <w:szCs w:val="18"/>
    </w:rPr>
  </w:style>
  <w:style w:type="character" w:customStyle="1" w:styleId="Char">
    <w:name w:val="页脚 Char"/>
    <w:basedOn w:val="a6"/>
    <w:link w:val="a9"/>
    <w:autoRedefine/>
    <w:uiPriority w:val="99"/>
    <w:qFormat/>
    <w:rPr>
      <w:sz w:val="18"/>
      <w:szCs w:val="18"/>
    </w:rPr>
  </w:style>
  <w:style w:type="table" w:customStyle="1" w:styleId="TableNormal">
    <w:name w:val="Table Normal"/>
    <w:autoRedefine/>
    <w:uiPriority w:val="2"/>
    <w:semiHidden/>
    <w:unhideWhenUsed/>
    <w:qFormat/>
    <w:pPr>
      <w:widowControl w:val="0"/>
      <w:autoSpaceDE w:val="0"/>
      <w:autoSpaceDN w:val="0"/>
    </w:pPr>
    <w:rPr>
      <w:sz w:val="22"/>
      <w:lang w:eastAsia="en-US"/>
    </w:rPr>
    <w:tblPr>
      <w:tblCellMar>
        <w:top w:w="0" w:type="dxa"/>
        <w:left w:w="0" w:type="dxa"/>
        <w:bottom w:w="0" w:type="dxa"/>
        <w:right w:w="0" w:type="dxa"/>
      </w:tblCellMar>
    </w:tblPr>
  </w:style>
  <w:style w:type="paragraph" w:customStyle="1" w:styleId="ab">
    <w:name w:val="段"/>
    <w:qFormat/>
    <w:pPr>
      <w:tabs>
        <w:tab w:val="center" w:pos="4201"/>
        <w:tab w:val="right" w:leader="dot" w:pos="9298"/>
      </w:tabs>
      <w:autoSpaceDE w:val="0"/>
      <w:autoSpaceDN w:val="0"/>
      <w:ind w:firstLineChars="200" w:firstLine="420"/>
      <w:jc w:val="both"/>
    </w:pPr>
    <w:rPr>
      <w:rFonts w:ascii="宋体"/>
    </w:rPr>
  </w:style>
  <w:style w:type="paragraph" w:customStyle="1" w:styleId="ac">
    <w:name w:val="标准文件_段"/>
    <w:qFormat/>
    <w:pPr>
      <w:autoSpaceDE w:val="0"/>
      <w:autoSpaceDN w:val="0"/>
      <w:ind w:firstLineChars="200" w:firstLine="200"/>
      <w:jc w:val="both"/>
    </w:pPr>
    <w:rPr>
      <w:rFonts w:ascii="宋体"/>
      <w:sz w:val="21"/>
    </w:rPr>
  </w:style>
  <w:style w:type="paragraph" w:customStyle="1" w:styleId="a2">
    <w:name w:val="标准文件_一级条标题"/>
    <w:basedOn w:val="a1"/>
    <w:next w:val="ac"/>
    <w:autoRedefine/>
    <w:qFormat/>
    <w:pPr>
      <w:numPr>
        <w:ilvl w:val="2"/>
      </w:numPr>
      <w:spacing w:beforeLines="50" w:before="50" w:afterLines="50" w:after="50"/>
      <w:ind w:left="0"/>
      <w:outlineLvl w:val="1"/>
    </w:pPr>
  </w:style>
  <w:style w:type="paragraph" w:customStyle="1" w:styleId="a1">
    <w:name w:val="标准文件_章标题"/>
    <w:next w:val="ac"/>
    <w:qFormat/>
    <w:pPr>
      <w:numPr>
        <w:ilvl w:val="1"/>
        <w:numId w:val="1"/>
      </w:numPr>
      <w:spacing w:beforeLines="100" w:before="100" w:afterLines="100" w:after="100"/>
      <w:jc w:val="both"/>
      <w:outlineLvl w:val="0"/>
    </w:pPr>
    <w:rPr>
      <w:rFonts w:ascii="黑体" w:eastAsia="黑体"/>
      <w:sz w:val="21"/>
    </w:rPr>
  </w:style>
  <w:style w:type="paragraph" w:customStyle="1" w:styleId="a3">
    <w:name w:val="章标题"/>
    <w:next w:val="ab"/>
    <w:qFormat/>
    <w:pPr>
      <w:numPr>
        <w:numId w:val="2"/>
      </w:numPr>
      <w:spacing w:beforeLines="100" w:before="312" w:afterLines="100" w:after="312"/>
      <w:jc w:val="both"/>
      <w:outlineLvl w:val="1"/>
    </w:pPr>
    <w:rPr>
      <w:rFonts w:ascii="黑体" w:eastAsia="黑体"/>
      <w:sz w:val="21"/>
    </w:rPr>
  </w:style>
  <w:style w:type="paragraph" w:customStyle="1" w:styleId="a4">
    <w:name w:val="一级条标题"/>
    <w:next w:val="ab"/>
    <w:qFormat/>
    <w:pPr>
      <w:numPr>
        <w:ilvl w:val="1"/>
        <w:numId w:val="2"/>
      </w:numPr>
      <w:spacing w:beforeLines="50" w:before="156" w:afterLines="50" w:after="156"/>
      <w:outlineLvl w:val="2"/>
    </w:pPr>
    <w:rPr>
      <w:rFonts w:ascii="黑体" w:eastAsia="黑体"/>
      <w:sz w:val="21"/>
      <w:szCs w:val="21"/>
    </w:rPr>
  </w:style>
  <w:style w:type="paragraph" w:customStyle="1" w:styleId="a">
    <w:name w:val="标准文件_字母编号列项（一级）"/>
    <w:qFormat/>
    <w:pPr>
      <w:numPr>
        <w:numId w:val="3"/>
      </w:numPr>
      <w:jc w:val="both"/>
    </w:pPr>
    <w:rPr>
      <w:rFonts w:ascii="宋体"/>
      <w:sz w:val="21"/>
    </w:rPr>
  </w:style>
  <w:style w:type="paragraph" w:customStyle="1" w:styleId="a0">
    <w:name w:val="标准文件_数字编号列项（二级）"/>
    <w:qFormat/>
    <w:pPr>
      <w:numPr>
        <w:ilvl w:val="1"/>
        <w:numId w:val="3"/>
      </w:numPr>
      <w:jc w:val="both"/>
    </w:pPr>
    <w:rPr>
      <w:rFonts w:ascii="宋体"/>
      <w:sz w:val="21"/>
    </w:rPr>
  </w:style>
  <w:style w:type="character" w:customStyle="1" w:styleId="font21">
    <w:name w:val="font21"/>
    <w:basedOn w:val="a6"/>
    <w:rPr>
      <w:rFonts w:ascii="方正仿宋_GBK" w:eastAsia="方正仿宋_GBK" w:hAnsi="方正仿宋_GBK" w:cs="方正仿宋_GBK" w:hint="default"/>
      <w:color w:val="000000"/>
      <w:sz w:val="22"/>
      <w:szCs w:val="2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5"/>
    <w:next w:val="a5"/>
    <w:uiPriority w:val="9"/>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footer"/>
    <w:basedOn w:val="a5"/>
    <w:link w:val="Char"/>
    <w:uiPriority w:val="99"/>
    <w:unhideWhenUsed/>
    <w:qFormat/>
    <w:pPr>
      <w:tabs>
        <w:tab w:val="center" w:pos="4153"/>
        <w:tab w:val="right" w:pos="8306"/>
      </w:tabs>
      <w:snapToGrid w:val="0"/>
      <w:jc w:val="left"/>
    </w:pPr>
    <w:rPr>
      <w:sz w:val="18"/>
      <w:szCs w:val="18"/>
    </w:rPr>
  </w:style>
  <w:style w:type="paragraph" w:styleId="aa">
    <w:name w:val="header"/>
    <w:basedOn w:val="a5"/>
    <w:link w:val="Char0"/>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6"/>
    <w:link w:val="aa"/>
    <w:uiPriority w:val="99"/>
    <w:qFormat/>
    <w:rPr>
      <w:sz w:val="18"/>
      <w:szCs w:val="18"/>
    </w:rPr>
  </w:style>
  <w:style w:type="character" w:customStyle="1" w:styleId="Char">
    <w:name w:val="页脚 Char"/>
    <w:basedOn w:val="a6"/>
    <w:link w:val="a9"/>
    <w:autoRedefine/>
    <w:uiPriority w:val="99"/>
    <w:qFormat/>
    <w:rPr>
      <w:sz w:val="18"/>
      <w:szCs w:val="18"/>
    </w:rPr>
  </w:style>
  <w:style w:type="table" w:customStyle="1" w:styleId="TableNormal">
    <w:name w:val="Table Normal"/>
    <w:autoRedefine/>
    <w:uiPriority w:val="2"/>
    <w:semiHidden/>
    <w:unhideWhenUsed/>
    <w:qFormat/>
    <w:pPr>
      <w:widowControl w:val="0"/>
      <w:autoSpaceDE w:val="0"/>
      <w:autoSpaceDN w:val="0"/>
    </w:pPr>
    <w:rPr>
      <w:sz w:val="22"/>
      <w:lang w:eastAsia="en-US"/>
    </w:rPr>
    <w:tblPr>
      <w:tblCellMar>
        <w:top w:w="0" w:type="dxa"/>
        <w:left w:w="0" w:type="dxa"/>
        <w:bottom w:w="0" w:type="dxa"/>
        <w:right w:w="0" w:type="dxa"/>
      </w:tblCellMar>
    </w:tblPr>
  </w:style>
  <w:style w:type="paragraph" w:customStyle="1" w:styleId="ab">
    <w:name w:val="段"/>
    <w:qFormat/>
    <w:pPr>
      <w:tabs>
        <w:tab w:val="center" w:pos="4201"/>
        <w:tab w:val="right" w:leader="dot" w:pos="9298"/>
      </w:tabs>
      <w:autoSpaceDE w:val="0"/>
      <w:autoSpaceDN w:val="0"/>
      <w:ind w:firstLineChars="200" w:firstLine="420"/>
      <w:jc w:val="both"/>
    </w:pPr>
    <w:rPr>
      <w:rFonts w:ascii="宋体"/>
    </w:rPr>
  </w:style>
  <w:style w:type="paragraph" w:customStyle="1" w:styleId="ac">
    <w:name w:val="标准文件_段"/>
    <w:qFormat/>
    <w:pPr>
      <w:autoSpaceDE w:val="0"/>
      <w:autoSpaceDN w:val="0"/>
      <w:ind w:firstLineChars="200" w:firstLine="200"/>
      <w:jc w:val="both"/>
    </w:pPr>
    <w:rPr>
      <w:rFonts w:ascii="宋体"/>
      <w:sz w:val="21"/>
    </w:rPr>
  </w:style>
  <w:style w:type="paragraph" w:customStyle="1" w:styleId="a2">
    <w:name w:val="标准文件_一级条标题"/>
    <w:basedOn w:val="a1"/>
    <w:next w:val="ac"/>
    <w:autoRedefine/>
    <w:qFormat/>
    <w:pPr>
      <w:numPr>
        <w:ilvl w:val="2"/>
      </w:numPr>
      <w:spacing w:beforeLines="50" w:before="50" w:afterLines="50" w:after="50"/>
      <w:ind w:left="0"/>
      <w:outlineLvl w:val="1"/>
    </w:pPr>
  </w:style>
  <w:style w:type="paragraph" w:customStyle="1" w:styleId="a1">
    <w:name w:val="标准文件_章标题"/>
    <w:next w:val="ac"/>
    <w:qFormat/>
    <w:pPr>
      <w:numPr>
        <w:ilvl w:val="1"/>
        <w:numId w:val="1"/>
      </w:numPr>
      <w:spacing w:beforeLines="100" w:before="100" w:afterLines="100" w:after="100"/>
      <w:jc w:val="both"/>
      <w:outlineLvl w:val="0"/>
    </w:pPr>
    <w:rPr>
      <w:rFonts w:ascii="黑体" w:eastAsia="黑体"/>
      <w:sz w:val="21"/>
    </w:rPr>
  </w:style>
  <w:style w:type="paragraph" w:customStyle="1" w:styleId="a3">
    <w:name w:val="章标题"/>
    <w:next w:val="ab"/>
    <w:qFormat/>
    <w:pPr>
      <w:numPr>
        <w:numId w:val="2"/>
      </w:numPr>
      <w:spacing w:beforeLines="100" w:before="312" w:afterLines="100" w:after="312"/>
      <w:jc w:val="both"/>
      <w:outlineLvl w:val="1"/>
    </w:pPr>
    <w:rPr>
      <w:rFonts w:ascii="黑体" w:eastAsia="黑体"/>
      <w:sz w:val="21"/>
    </w:rPr>
  </w:style>
  <w:style w:type="paragraph" w:customStyle="1" w:styleId="a4">
    <w:name w:val="一级条标题"/>
    <w:next w:val="ab"/>
    <w:qFormat/>
    <w:pPr>
      <w:numPr>
        <w:ilvl w:val="1"/>
        <w:numId w:val="2"/>
      </w:numPr>
      <w:spacing w:beforeLines="50" w:before="156" w:afterLines="50" w:after="156"/>
      <w:outlineLvl w:val="2"/>
    </w:pPr>
    <w:rPr>
      <w:rFonts w:ascii="黑体" w:eastAsia="黑体"/>
      <w:sz w:val="21"/>
      <w:szCs w:val="21"/>
    </w:rPr>
  </w:style>
  <w:style w:type="paragraph" w:customStyle="1" w:styleId="a">
    <w:name w:val="标准文件_字母编号列项（一级）"/>
    <w:qFormat/>
    <w:pPr>
      <w:numPr>
        <w:numId w:val="3"/>
      </w:numPr>
      <w:jc w:val="both"/>
    </w:pPr>
    <w:rPr>
      <w:rFonts w:ascii="宋体"/>
      <w:sz w:val="21"/>
    </w:rPr>
  </w:style>
  <w:style w:type="paragraph" w:customStyle="1" w:styleId="a0">
    <w:name w:val="标准文件_数字编号列项（二级）"/>
    <w:qFormat/>
    <w:pPr>
      <w:numPr>
        <w:ilvl w:val="1"/>
        <w:numId w:val="3"/>
      </w:numPr>
      <w:jc w:val="both"/>
    </w:pPr>
    <w:rPr>
      <w:rFonts w:ascii="宋体"/>
      <w:sz w:val="21"/>
    </w:rPr>
  </w:style>
  <w:style w:type="character" w:customStyle="1" w:styleId="font21">
    <w:name w:val="font21"/>
    <w:basedOn w:val="a6"/>
    <w:rPr>
      <w:rFonts w:ascii="方正仿宋_GBK" w:eastAsia="方正仿宋_GBK" w:hAnsi="方正仿宋_GBK" w:cs="方正仿宋_GBK" w:hint="default"/>
      <w:color w:val="000000"/>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747</Words>
  <Characters>4262</Characters>
  <Application>Microsoft Office Word</Application>
  <DocSecurity>0</DocSecurity>
  <Lines>35</Lines>
  <Paragraphs>9</Paragraphs>
  <ScaleCrop>false</ScaleCrop>
  <Company/>
  <LinksUpToDate>false</LinksUpToDate>
  <CharactersWithSpaces>5000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dc:creator>
  <cp:lastModifiedBy>梁彪</cp:lastModifiedBy>
  <cp:revision>3</cp:revision>
  <dcterms:created xsi:type="dcterms:W3CDTF">2019-05-28T02:25:00Z</dcterms:created>
  <dcterms:modified xsi:type="dcterms:W3CDTF">2024-09-10T02:04:00Z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F099275459314D0A8DD9E288FE19059D</vt:lpwstr>
  </property>
</Properties>
</file>